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088" w:type="dxa"/>
        <w:tblLayout w:type="fixed"/>
        <w:tblLook w:val="04A0" w:firstRow="1" w:lastRow="0" w:firstColumn="1" w:lastColumn="0" w:noHBand="0" w:noVBand="1"/>
      </w:tblPr>
      <w:tblGrid>
        <w:gridCol w:w="1276"/>
        <w:gridCol w:w="3116"/>
        <w:gridCol w:w="2696"/>
      </w:tblGrid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№ группы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ФИО куратора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Должность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bookmarkStart w:id="0" w:name="_GoBack"/>
            <w:bookmarkEnd w:id="0"/>
            <w:r w:rsidRPr="0007583B">
              <w:t>451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Буслаева Ольга Станиславовна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452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Конова Елена Александровна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старший преподаватель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453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Каримова Татьяна Григорьевна</w:t>
            </w:r>
          </w:p>
        </w:tc>
        <w:tc>
          <w:tcPr>
            <w:tcW w:w="2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454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Каримова Татьяна Григорьевна</w:t>
            </w:r>
          </w:p>
        </w:tc>
        <w:tc>
          <w:tcPr>
            <w:tcW w:w="2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455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Якунина Юлия Сергеевна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старший преподаватель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458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proofErr w:type="spellStart"/>
            <w:r w:rsidRPr="0007583B">
              <w:t>Таипова</w:t>
            </w:r>
            <w:proofErr w:type="spellEnd"/>
            <w:r w:rsidRPr="0007583B">
              <w:t xml:space="preserve"> Эльвира Викторовна</w:t>
            </w:r>
          </w:p>
        </w:tc>
        <w:tc>
          <w:tcPr>
            <w:tcW w:w="2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459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proofErr w:type="spellStart"/>
            <w:r w:rsidRPr="0007583B">
              <w:t>Коврижкина</w:t>
            </w:r>
            <w:proofErr w:type="spellEnd"/>
            <w:r w:rsidRPr="0007583B">
              <w:t xml:space="preserve"> Лариса Николаевна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460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Бородин Сергей Игоревич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461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Маркина Юлия Валерьевна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462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Маркина Юлия Валерьевна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463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Корниенко Елена Леонидовна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464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Степанов Евгений       Александрович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 xml:space="preserve">заведующий кафедрой 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465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Дмитриева Ирина Николаевна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466 (</w:t>
            </w:r>
            <w:proofErr w:type="spellStart"/>
            <w:r w:rsidRPr="0007583B">
              <w:t>англ</w:t>
            </w:r>
            <w:proofErr w:type="spellEnd"/>
            <w:r w:rsidRPr="0007583B">
              <w:t>)</w:t>
            </w:r>
          </w:p>
        </w:tc>
        <w:tc>
          <w:tcPr>
            <w:tcW w:w="31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Завьялова Наталья Игоревна</w:t>
            </w:r>
          </w:p>
        </w:tc>
        <w:tc>
          <w:tcPr>
            <w:tcW w:w="26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старший преподаватель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468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Бородин Сергей Игоревич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536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Рязанцева Ольга Владимировна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539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Стрельников Аркадий Анатольевич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доцент</w:t>
            </w:r>
          </w:p>
        </w:tc>
      </w:tr>
      <w:tr w:rsidR="00301BBA" w:rsidRPr="0007583B" w:rsidTr="00301BBA">
        <w:tc>
          <w:tcPr>
            <w:tcW w:w="127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540</w:t>
            </w:r>
          </w:p>
        </w:tc>
        <w:tc>
          <w:tcPr>
            <w:tcW w:w="311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Степанов Евгений Александрович</w:t>
            </w:r>
          </w:p>
        </w:tc>
        <w:tc>
          <w:tcPr>
            <w:tcW w:w="2696" w:type="dxa"/>
          </w:tcPr>
          <w:p w:rsidR="00301BBA" w:rsidRPr="0007583B" w:rsidRDefault="00301BBA" w:rsidP="0007583B">
            <w:pPr>
              <w:widowControl/>
              <w:spacing w:after="160" w:line="259" w:lineRule="auto"/>
            </w:pPr>
            <w:r w:rsidRPr="0007583B">
              <w:t>заведующий кафедрой</w:t>
            </w:r>
          </w:p>
        </w:tc>
      </w:tr>
    </w:tbl>
    <w:p w:rsidR="00FD75C6" w:rsidRDefault="00FD75C6"/>
    <w:sectPr w:rsidR="00FD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F3"/>
    <w:rsid w:val="0007583B"/>
    <w:rsid w:val="00301BBA"/>
    <w:rsid w:val="00C065F3"/>
    <w:rsid w:val="00FD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58DB"/>
  <w15:chartTrackingRefBased/>
  <w15:docId w15:val="{D2FF1567-49C3-44DC-9FB6-EDB2D87D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83B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2024-08-30T10:19:00Z</dcterms:created>
  <dcterms:modified xsi:type="dcterms:W3CDTF">2024-08-30T10:20:00Z</dcterms:modified>
</cp:coreProperties>
</file>