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48" w:rsidRDefault="00D33A3B">
      <w:pPr>
        <w:pStyle w:val="11"/>
        <w:spacing w:before="72" w:line="278" w:lineRule="auto"/>
        <w:ind w:right="975" w:hanging="985"/>
      </w:pPr>
      <w:r>
        <w:t xml:space="preserve">Программа вступительных испытаний в магистратуру по направлению </w:t>
      </w:r>
      <w:bookmarkStart w:id="0" w:name="_GoBack"/>
      <w:r>
        <w:t>38.04.02 – Менеджмент</w:t>
      </w:r>
    </w:p>
    <w:p w:rsidR="00566B48" w:rsidRDefault="00D33A3B">
      <w:pPr>
        <w:spacing w:line="276" w:lineRule="auto"/>
        <w:ind w:left="2845" w:right="646" w:hanging="1506"/>
        <w:rPr>
          <w:b/>
          <w:sz w:val="28"/>
        </w:rPr>
      </w:pPr>
      <w:r>
        <w:rPr>
          <w:b/>
          <w:sz w:val="28"/>
        </w:rPr>
        <w:t>Программа «Стратегическое и корпоративное управление в условиях цифровой экономики»</w:t>
      </w:r>
    </w:p>
    <w:bookmarkEnd w:id="0"/>
    <w:p w:rsidR="00566B48" w:rsidRDefault="00566B48">
      <w:pPr>
        <w:pStyle w:val="a3"/>
        <w:spacing w:before="4"/>
        <w:ind w:left="0"/>
        <w:rPr>
          <w:b/>
          <w:sz w:val="31"/>
        </w:rPr>
      </w:pPr>
    </w:p>
    <w:p w:rsidR="00566B48" w:rsidRDefault="00D33A3B">
      <w:pPr>
        <w:pStyle w:val="a3"/>
        <w:ind w:left="788"/>
      </w:pPr>
      <w:r>
        <w:rPr>
          <w:spacing w:val="-71"/>
          <w:u w:val="single"/>
        </w:rPr>
        <w:t xml:space="preserve"> </w:t>
      </w:r>
      <w:r>
        <w:rPr>
          <w:u w:val="single"/>
        </w:rPr>
        <w:t>Квалификация:</w:t>
      </w:r>
      <w:r>
        <w:t xml:space="preserve"> Магистр менеджмента.</w:t>
      </w:r>
    </w:p>
    <w:p w:rsidR="00566B48" w:rsidRDefault="00D33A3B">
      <w:pPr>
        <w:pStyle w:val="a3"/>
        <w:spacing w:before="48"/>
        <w:ind w:left="788"/>
      </w:pPr>
      <w:r>
        <w:rPr>
          <w:spacing w:val="-71"/>
          <w:u w:val="single"/>
        </w:rPr>
        <w:t xml:space="preserve"> </w:t>
      </w:r>
      <w:r>
        <w:rPr>
          <w:u w:val="single"/>
        </w:rPr>
        <w:t>Форма обучения</w:t>
      </w:r>
      <w:r>
        <w:t>: заочная.</w:t>
      </w:r>
    </w:p>
    <w:p w:rsidR="00566B48" w:rsidRDefault="00D33A3B">
      <w:pPr>
        <w:pStyle w:val="a3"/>
        <w:spacing w:before="48"/>
        <w:ind w:left="788"/>
      </w:pPr>
      <w:r>
        <w:rPr>
          <w:spacing w:val="-71"/>
          <w:u w:val="single"/>
        </w:rPr>
        <w:t xml:space="preserve"> </w:t>
      </w:r>
      <w:r>
        <w:rPr>
          <w:u w:val="single"/>
        </w:rPr>
        <w:t>Срок обучения</w:t>
      </w:r>
      <w:r>
        <w:t xml:space="preserve"> –2,5 года.</w:t>
      </w:r>
    </w:p>
    <w:p w:rsidR="00566B48" w:rsidRDefault="00D33A3B">
      <w:pPr>
        <w:pStyle w:val="a3"/>
        <w:spacing w:before="244" w:line="276" w:lineRule="auto"/>
        <w:ind w:right="108" w:firstLine="707"/>
        <w:jc w:val="both"/>
      </w:pPr>
      <w:r>
        <w:rPr>
          <w:b/>
        </w:rPr>
        <w:t xml:space="preserve">Целью </w:t>
      </w:r>
      <w:r>
        <w:t>вступительного испытания является оценка способности абитуриента к освоению образовательной магистерской программы, его знаний, умений и навыков в области менеджмента, кругозор и логику.</w:t>
      </w:r>
    </w:p>
    <w:p w:rsidR="00C14224" w:rsidRDefault="00C14224" w:rsidP="00C14224">
      <w:pPr>
        <w:pStyle w:val="a3"/>
        <w:ind w:right="104" w:firstLine="395"/>
        <w:jc w:val="both"/>
      </w:pPr>
      <w:r w:rsidRPr="00EB3A07">
        <w:t>Вступительн</w:t>
      </w:r>
      <w:r>
        <w:t>о</w:t>
      </w:r>
      <w:r w:rsidRPr="00EB3A07">
        <w:t>е испытани</w:t>
      </w:r>
      <w:r>
        <w:t>е</w:t>
      </w:r>
      <w:r w:rsidRPr="00EB3A07">
        <w:t xml:space="preserve"> для поступления на контрактной основе проводится в виде </w:t>
      </w:r>
      <w:r w:rsidR="00B73628">
        <w:t>собеседования</w:t>
      </w:r>
      <w:r w:rsidRPr="00EB3A07">
        <w:t xml:space="preserve"> по Темам </w:t>
      </w:r>
      <w:r>
        <w:t>и вопросам, приведенным в таблице 2</w:t>
      </w:r>
      <w:r w:rsidRPr="00EB3A07">
        <w:t>.</w:t>
      </w:r>
    </w:p>
    <w:p w:rsidR="00566B48" w:rsidRDefault="00C14224" w:rsidP="00C14224">
      <w:pPr>
        <w:pStyle w:val="a3"/>
        <w:ind w:right="104" w:firstLine="395"/>
        <w:jc w:val="both"/>
      </w:pPr>
      <w:r w:rsidRPr="00EB3A07">
        <w:t xml:space="preserve">Вступительные испытания для бюджетного отбора </w:t>
      </w:r>
      <w:r w:rsidR="00D33A3B">
        <w:t>включа</w:t>
      </w:r>
      <w:r>
        <w:t>ю</w:t>
      </w:r>
      <w:r w:rsidR="00D33A3B">
        <w:t>т два этапа: основной – тестирование, и дополнительный –</w:t>
      </w:r>
      <w:r w:rsidR="00B8523E">
        <w:t xml:space="preserve"> </w:t>
      </w:r>
      <w:r w:rsidR="00D33A3B">
        <w:t>по результатам личных достижений (портфолио).</w:t>
      </w:r>
    </w:p>
    <w:p w:rsidR="00566B48" w:rsidRDefault="00D33A3B">
      <w:pPr>
        <w:ind w:left="930"/>
        <w:rPr>
          <w:sz w:val="28"/>
        </w:rPr>
      </w:pPr>
      <w:r>
        <w:rPr>
          <w:b/>
          <w:sz w:val="28"/>
        </w:rPr>
        <w:t xml:space="preserve">Форма проведения </w:t>
      </w:r>
      <w:r>
        <w:rPr>
          <w:sz w:val="28"/>
        </w:rPr>
        <w:t>основного этапа вступительного испытания.</w:t>
      </w:r>
    </w:p>
    <w:p w:rsidR="00566B48" w:rsidRDefault="00D33A3B">
      <w:pPr>
        <w:pStyle w:val="a3"/>
        <w:spacing w:before="48" w:line="276" w:lineRule="auto"/>
        <w:ind w:right="102" w:firstLine="707"/>
        <w:jc w:val="both"/>
      </w:pPr>
      <w:r>
        <w:t>Очное тестирование или онлайн тест (в системе дистанционного тестирования Электронный ЮУрГУ). Количество вопросов – 40, максимальное количество баллов – 80.</w:t>
      </w:r>
    </w:p>
    <w:p w:rsidR="00566B48" w:rsidRDefault="00D33A3B">
      <w:pPr>
        <w:pStyle w:val="a3"/>
        <w:spacing w:line="276" w:lineRule="auto"/>
        <w:ind w:right="108" w:firstLine="707"/>
        <w:jc w:val="both"/>
      </w:pPr>
      <w:r>
        <w:rPr>
          <w:b/>
        </w:rPr>
        <w:t xml:space="preserve">Оценка личных достижений </w:t>
      </w:r>
      <w:r>
        <w:t>абитуриента проводится на основании заблаговременно предоставленных документальных подтверждений, свидетельствующих о накопленном абитуриентом опыте в разных областях, различного рода победах, дополнительных сертификатах и т.п.</w:t>
      </w:r>
    </w:p>
    <w:p w:rsidR="00566B48" w:rsidRDefault="00D33A3B">
      <w:pPr>
        <w:pStyle w:val="a3"/>
        <w:spacing w:before="1"/>
        <w:ind w:left="930"/>
      </w:pPr>
      <w:r>
        <w:t>В качестве таких достижений принимаются:</w:t>
      </w:r>
    </w:p>
    <w:p w:rsidR="00566B48" w:rsidRDefault="00D33A3B">
      <w:pPr>
        <w:pStyle w:val="a5"/>
        <w:numPr>
          <w:ilvl w:val="0"/>
          <w:numId w:val="3"/>
        </w:numPr>
        <w:tabs>
          <w:tab w:val="left" w:pos="1235"/>
        </w:tabs>
        <w:ind w:hanging="304"/>
        <w:jc w:val="left"/>
        <w:rPr>
          <w:sz w:val="28"/>
        </w:rPr>
      </w:pPr>
      <w:r>
        <w:rPr>
          <w:sz w:val="28"/>
        </w:rPr>
        <w:t>внеучебная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</w:p>
    <w:p w:rsidR="00566B48" w:rsidRDefault="00D33A3B">
      <w:pPr>
        <w:pStyle w:val="a5"/>
        <w:numPr>
          <w:ilvl w:val="0"/>
          <w:numId w:val="3"/>
        </w:numPr>
        <w:tabs>
          <w:tab w:val="left" w:pos="1261"/>
        </w:tabs>
        <w:spacing w:before="50"/>
        <w:ind w:left="1260" w:hanging="330"/>
        <w:jc w:val="left"/>
        <w:rPr>
          <w:sz w:val="28"/>
        </w:rPr>
      </w:pPr>
      <w:r>
        <w:rPr>
          <w:sz w:val="28"/>
        </w:rPr>
        <w:t>рекомендательные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работодателей,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22"/>
          <w:sz w:val="28"/>
        </w:rPr>
        <w:t xml:space="preserve"> </w:t>
      </w:r>
      <w:r>
        <w:rPr>
          <w:sz w:val="28"/>
        </w:rPr>
        <w:t>ВКР</w:t>
      </w:r>
    </w:p>
    <w:p w:rsidR="00566B48" w:rsidRDefault="00566B48">
      <w:pPr>
        <w:rPr>
          <w:sz w:val="28"/>
        </w:rPr>
        <w:sectPr w:rsidR="00566B48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566B48" w:rsidRDefault="00D33A3B">
      <w:pPr>
        <w:pStyle w:val="a3"/>
        <w:spacing w:before="48"/>
      </w:pPr>
      <w:r>
        <w:lastRenderedPageBreak/>
        <w:t>и т.п.</w:t>
      </w:r>
    </w:p>
    <w:p w:rsidR="00566B48" w:rsidRDefault="00D33A3B">
      <w:pPr>
        <w:pStyle w:val="a3"/>
        <w:spacing w:before="3"/>
        <w:ind w:left="0"/>
        <w:rPr>
          <w:sz w:val="36"/>
        </w:rPr>
      </w:pPr>
      <w:r>
        <w:br w:type="column"/>
      </w:r>
    </w:p>
    <w:p w:rsidR="00566B48" w:rsidRDefault="00D33A3B">
      <w:pPr>
        <w:pStyle w:val="a5"/>
        <w:numPr>
          <w:ilvl w:val="0"/>
          <w:numId w:val="3"/>
        </w:numPr>
        <w:tabs>
          <w:tab w:val="left" w:pos="340"/>
        </w:tabs>
        <w:spacing w:before="0"/>
        <w:ind w:left="339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сертификаты,</w:t>
      </w:r>
    </w:p>
    <w:p w:rsidR="00566B48" w:rsidRDefault="00D33A3B">
      <w:pPr>
        <w:pStyle w:val="a5"/>
        <w:numPr>
          <w:ilvl w:val="0"/>
          <w:numId w:val="3"/>
        </w:numPr>
        <w:tabs>
          <w:tab w:val="left" w:pos="340"/>
        </w:tabs>
        <w:spacing w:before="48"/>
        <w:ind w:left="339"/>
        <w:jc w:val="left"/>
        <w:rPr>
          <w:sz w:val="28"/>
        </w:rPr>
      </w:pPr>
      <w:r>
        <w:rPr>
          <w:sz w:val="28"/>
        </w:rPr>
        <w:t>благодарственные письма и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грамоты,</w:t>
      </w:r>
    </w:p>
    <w:p w:rsidR="00566B48" w:rsidRDefault="00D33A3B">
      <w:pPr>
        <w:pStyle w:val="a5"/>
        <w:numPr>
          <w:ilvl w:val="0"/>
          <w:numId w:val="3"/>
        </w:numPr>
        <w:tabs>
          <w:tab w:val="left" w:pos="340"/>
        </w:tabs>
        <w:spacing w:before="51"/>
        <w:ind w:left="339"/>
        <w:jc w:val="left"/>
        <w:rPr>
          <w:sz w:val="28"/>
        </w:rPr>
      </w:pPr>
      <w:r>
        <w:rPr>
          <w:sz w:val="28"/>
        </w:rPr>
        <w:t>волонтерство,</w:t>
      </w:r>
    </w:p>
    <w:p w:rsidR="00566B48" w:rsidRDefault="00D33A3B">
      <w:pPr>
        <w:pStyle w:val="a5"/>
        <w:numPr>
          <w:ilvl w:val="0"/>
          <w:numId w:val="3"/>
        </w:numPr>
        <w:tabs>
          <w:tab w:val="left" w:pos="340"/>
        </w:tabs>
        <w:ind w:left="339"/>
        <w:jc w:val="left"/>
        <w:rPr>
          <w:sz w:val="28"/>
        </w:rPr>
      </w:pPr>
      <w:r>
        <w:rPr>
          <w:sz w:val="28"/>
        </w:rPr>
        <w:t>свидетельство о знании иностранного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языка,</w:t>
      </w:r>
    </w:p>
    <w:p w:rsidR="00566B48" w:rsidRDefault="00D33A3B">
      <w:pPr>
        <w:pStyle w:val="a5"/>
        <w:numPr>
          <w:ilvl w:val="0"/>
          <w:numId w:val="2"/>
        </w:numPr>
        <w:tabs>
          <w:tab w:val="left" w:pos="340"/>
        </w:tabs>
        <w:spacing w:before="48"/>
        <w:ind w:firstLine="0"/>
        <w:rPr>
          <w:sz w:val="28"/>
        </w:rPr>
      </w:pPr>
      <w:r>
        <w:rPr>
          <w:sz w:val="28"/>
        </w:rPr>
        <w:t>свидетельства о 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достижениях,</w:t>
      </w:r>
    </w:p>
    <w:p w:rsidR="00566B48" w:rsidRDefault="00D33A3B">
      <w:pPr>
        <w:pStyle w:val="a5"/>
        <w:numPr>
          <w:ilvl w:val="0"/>
          <w:numId w:val="2"/>
        </w:numPr>
        <w:tabs>
          <w:tab w:val="left" w:pos="340"/>
        </w:tabs>
        <w:spacing w:before="50" w:line="276" w:lineRule="auto"/>
        <w:ind w:right="1235" w:firstLine="0"/>
        <w:rPr>
          <w:sz w:val="28"/>
        </w:rPr>
      </w:pPr>
      <w:r>
        <w:rPr>
          <w:sz w:val="28"/>
        </w:rPr>
        <w:t>доказательства опыта работы в каком-то виде деятельности, и т.п.</w:t>
      </w:r>
    </w:p>
    <w:p w:rsidR="00566B48" w:rsidRDefault="00D33A3B">
      <w:pPr>
        <w:pStyle w:val="a3"/>
        <w:spacing w:line="321" w:lineRule="exact"/>
        <w:ind w:left="34"/>
      </w:pPr>
      <w:r>
        <w:t>Максимальное количество баллов за дополнительный этап – 20. Итого</w:t>
      </w:r>
    </w:p>
    <w:p w:rsidR="00566B48" w:rsidRDefault="00566B48">
      <w:pPr>
        <w:spacing w:line="321" w:lineRule="exact"/>
        <w:sectPr w:rsidR="00566B48">
          <w:type w:val="continuous"/>
          <w:pgSz w:w="11910" w:h="16840"/>
          <w:pgMar w:top="1040" w:right="740" w:bottom="280" w:left="1480" w:header="720" w:footer="720" w:gutter="0"/>
          <w:cols w:num="2" w:space="720" w:equalWidth="0">
            <w:col w:w="856" w:space="40"/>
            <w:col w:w="8794"/>
          </w:cols>
        </w:sectPr>
      </w:pPr>
    </w:p>
    <w:p w:rsidR="00566B48" w:rsidRDefault="00D33A3B">
      <w:pPr>
        <w:pStyle w:val="a3"/>
        <w:spacing w:before="48" w:line="278" w:lineRule="auto"/>
        <w:ind w:right="646"/>
      </w:pPr>
      <w:r>
        <w:lastRenderedPageBreak/>
        <w:t xml:space="preserve">максимально в результате вступительных испытаний абитуриент может получить </w:t>
      </w:r>
      <w:r>
        <w:rPr>
          <w:b/>
        </w:rPr>
        <w:t>100 баллов</w:t>
      </w:r>
      <w:r>
        <w:t>.</w:t>
      </w:r>
    </w:p>
    <w:p w:rsidR="00566B48" w:rsidRDefault="00566B48">
      <w:pPr>
        <w:spacing w:line="278" w:lineRule="auto"/>
        <w:sectPr w:rsidR="00566B48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566B48" w:rsidRDefault="00D33A3B">
      <w:pPr>
        <w:pStyle w:val="a3"/>
        <w:spacing w:before="67"/>
        <w:ind w:left="788"/>
      </w:pPr>
      <w:r>
        <w:lastRenderedPageBreak/>
        <w:t>Описание вступительных испытаний в магистратуру по</w:t>
      </w:r>
      <w:r>
        <w:rPr>
          <w:spacing w:val="65"/>
        </w:rPr>
        <w:t xml:space="preserve"> </w:t>
      </w:r>
      <w:r>
        <w:t>направлению</w:t>
      </w:r>
    </w:p>
    <w:p w:rsidR="00566B48" w:rsidRPr="00B8523E" w:rsidRDefault="00D33A3B">
      <w:pPr>
        <w:pStyle w:val="a3"/>
        <w:spacing w:before="51" w:line="276" w:lineRule="auto"/>
        <w:ind w:right="105"/>
        <w:jc w:val="both"/>
      </w:pPr>
      <w:r>
        <w:t>38.04.02 – Менеджмент, программа «Стратегическое и корпоративное управление в условиях цифровой экономики», дисциплины и темы, включенные во вступительные испытания и рекомендации по подготовке представлены</w:t>
      </w:r>
      <w:r w:rsidR="00B8523E">
        <w:t xml:space="preserve"> в таблицах 1 и 2.</w:t>
      </w:r>
    </w:p>
    <w:p w:rsidR="00566B48" w:rsidRDefault="00D33A3B">
      <w:pPr>
        <w:pStyle w:val="a3"/>
        <w:spacing w:line="322" w:lineRule="exact"/>
        <w:ind w:left="0" w:right="104"/>
        <w:jc w:val="right"/>
      </w:pPr>
      <w:r>
        <w:t>Таблица 1</w:t>
      </w:r>
    </w:p>
    <w:p w:rsidR="00566B48" w:rsidRDefault="00D33A3B">
      <w:pPr>
        <w:pStyle w:val="a3"/>
        <w:spacing w:before="47" w:after="55"/>
        <w:ind w:left="2274"/>
      </w:pPr>
      <w:r>
        <w:t>Описание процедуры вступительных испытаний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6023"/>
      </w:tblGrid>
      <w:tr w:rsidR="00566B48">
        <w:trPr>
          <w:trHeight w:val="323"/>
        </w:trPr>
        <w:tc>
          <w:tcPr>
            <w:tcW w:w="3325" w:type="dxa"/>
          </w:tcPr>
          <w:p w:rsidR="00566B48" w:rsidRDefault="00D33A3B">
            <w:pPr>
              <w:pStyle w:val="TableParagraph"/>
              <w:spacing w:line="304" w:lineRule="exact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Параметры процедуры</w:t>
            </w:r>
          </w:p>
        </w:tc>
        <w:tc>
          <w:tcPr>
            <w:tcW w:w="6023" w:type="dxa"/>
          </w:tcPr>
          <w:p w:rsidR="00566B48" w:rsidRDefault="00D33A3B">
            <w:pPr>
              <w:pStyle w:val="TableParagraph"/>
              <w:spacing w:line="304" w:lineRule="exact"/>
              <w:ind w:left="2363" w:right="2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566B48">
        <w:trPr>
          <w:trHeight w:val="965"/>
        </w:trPr>
        <w:tc>
          <w:tcPr>
            <w:tcW w:w="3325" w:type="dxa"/>
          </w:tcPr>
          <w:p w:rsidR="00566B48" w:rsidRDefault="00D33A3B">
            <w:pPr>
              <w:pStyle w:val="TableParagraph"/>
              <w:tabs>
                <w:tab w:val="left" w:pos="18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1.Ход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проведения </w:t>
            </w:r>
            <w:r>
              <w:rPr>
                <w:sz w:val="28"/>
              </w:rPr>
              <w:t>испытаний</w:t>
            </w:r>
          </w:p>
        </w:tc>
        <w:tc>
          <w:tcPr>
            <w:tcW w:w="6023" w:type="dxa"/>
          </w:tcPr>
          <w:p w:rsidR="00566B48" w:rsidRDefault="00D33A3B">
            <w:pPr>
              <w:pStyle w:val="TableParagraph"/>
              <w:tabs>
                <w:tab w:val="left" w:pos="2006"/>
                <w:tab w:val="left" w:pos="2246"/>
                <w:tab w:val="left" w:pos="3266"/>
                <w:tab w:val="left" w:pos="3423"/>
                <w:tab w:val="left" w:pos="4069"/>
                <w:tab w:val="left" w:pos="4351"/>
                <w:tab w:val="left" w:pos="4965"/>
              </w:tabs>
              <w:ind w:right="97"/>
              <w:rPr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Тестирование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очное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системе Электронный</w:t>
            </w:r>
            <w:r>
              <w:rPr>
                <w:sz w:val="28"/>
              </w:rPr>
              <w:tab/>
              <w:t>ЮУрГУ</w:t>
            </w:r>
            <w:r>
              <w:rPr>
                <w:sz w:val="28"/>
              </w:rPr>
              <w:tab/>
              <w:t>(при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дистанционной</w:t>
            </w:r>
          </w:p>
          <w:p w:rsidR="00566B48" w:rsidRDefault="00D33A3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форме проведения)</w:t>
            </w:r>
          </w:p>
        </w:tc>
      </w:tr>
      <w:tr w:rsidR="00566B48">
        <w:trPr>
          <w:trHeight w:val="966"/>
        </w:trPr>
        <w:tc>
          <w:tcPr>
            <w:tcW w:w="3325" w:type="dxa"/>
            <w:vMerge w:val="restart"/>
          </w:tcPr>
          <w:p w:rsidR="00566B48" w:rsidRDefault="00D33A3B">
            <w:pPr>
              <w:pStyle w:val="TableParagraph"/>
              <w:ind w:right="1032"/>
              <w:rPr>
                <w:sz w:val="28"/>
              </w:rPr>
            </w:pPr>
            <w:r>
              <w:rPr>
                <w:sz w:val="28"/>
              </w:rPr>
              <w:t>2.Характеристики тестирования</w:t>
            </w:r>
          </w:p>
        </w:tc>
        <w:tc>
          <w:tcPr>
            <w:tcW w:w="6023" w:type="dxa"/>
          </w:tcPr>
          <w:p w:rsidR="00566B48" w:rsidRDefault="00D33A3B">
            <w:pPr>
              <w:pStyle w:val="TableParagraph"/>
              <w:tabs>
                <w:tab w:val="left" w:pos="2045"/>
                <w:tab w:val="left" w:pos="2214"/>
                <w:tab w:val="left" w:pos="2459"/>
                <w:tab w:val="left" w:pos="2999"/>
                <w:tab w:val="left" w:pos="3807"/>
                <w:tab w:val="left" w:pos="4538"/>
                <w:tab w:val="left" w:pos="4604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Дисциплины,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которым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проводится </w:t>
            </w:r>
            <w:r>
              <w:rPr>
                <w:sz w:val="28"/>
              </w:rPr>
              <w:t>тестирование,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тематика</w:t>
            </w:r>
            <w:r>
              <w:rPr>
                <w:sz w:val="28"/>
              </w:rPr>
              <w:tab/>
              <w:t>этих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дисциплин</w:t>
            </w:r>
          </w:p>
          <w:p w:rsidR="00566B48" w:rsidRDefault="00D33A3B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sz w:val="28"/>
              </w:rPr>
              <w:t xml:space="preserve">представлены </w:t>
            </w:r>
            <w:r>
              <w:rPr>
                <w:b/>
                <w:sz w:val="28"/>
              </w:rPr>
              <w:t>в таблице 2</w:t>
            </w:r>
          </w:p>
        </w:tc>
      </w:tr>
      <w:tr w:rsidR="00566B48">
        <w:trPr>
          <w:trHeight w:val="321"/>
        </w:trPr>
        <w:tc>
          <w:tcPr>
            <w:tcW w:w="3325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566B48" w:rsidRDefault="00D33A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экзамен включает </w:t>
            </w:r>
            <w:r>
              <w:rPr>
                <w:b/>
                <w:sz w:val="28"/>
              </w:rPr>
              <w:t xml:space="preserve">40 </w:t>
            </w:r>
            <w:r>
              <w:rPr>
                <w:sz w:val="28"/>
              </w:rPr>
              <w:t>тестовых вопросов</w:t>
            </w:r>
          </w:p>
        </w:tc>
      </w:tr>
      <w:tr w:rsidR="00566B48">
        <w:trPr>
          <w:trHeight w:val="645"/>
        </w:trPr>
        <w:tc>
          <w:tcPr>
            <w:tcW w:w="3325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566B48" w:rsidRDefault="00D33A3B">
            <w:pPr>
              <w:pStyle w:val="TableParagraph"/>
              <w:tabs>
                <w:tab w:val="left" w:pos="190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закрытого типа</w:t>
            </w:r>
            <w:r>
              <w:rPr>
                <w:sz w:val="28"/>
              </w:rPr>
              <w:t>, т.е. все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  <w:p w:rsidR="00566B48" w:rsidRDefault="00D33A3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имеют варианты ответов</w:t>
            </w:r>
          </w:p>
        </w:tc>
      </w:tr>
      <w:tr w:rsidR="00566B48">
        <w:trPr>
          <w:trHeight w:val="642"/>
        </w:trPr>
        <w:tc>
          <w:tcPr>
            <w:tcW w:w="3325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566B48" w:rsidRDefault="00D33A3B">
            <w:pPr>
              <w:pStyle w:val="TableParagraph"/>
              <w:tabs>
                <w:tab w:val="left" w:pos="510"/>
                <w:tab w:val="left" w:pos="1694"/>
                <w:tab w:val="left" w:pos="2913"/>
                <w:tab w:val="left" w:pos="3991"/>
                <w:tab w:val="left" w:pos="4865"/>
              </w:tabs>
              <w:spacing w:line="315" w:lineRule="exact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каждом</w:t>
            </w:r>
            <w:r>
              <w:rPr>
                <w:sz w:val="28"/>
              </w:rPr>
              <w:tab/>
              <w:t>вопросе</w:t>
            </w:r>
            <w:r>
              <w:rPr>
                <w:sz w:val="28"/>
              </w:rPr>
              <w:tab/>
              <w:t>только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один</w:t>
            </w:r>
            <w:r>
              <w:rPr>
                <w:b/>
                <w:sz w:val="28"/>
              </w:rPr>
              <w:tab/>
              <w:t>вариант</w:t>
            </w:r>
          </w:p>
          <w:p w:rsidR="00566B48" w:rsidRDefault="00D33A3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верного </w:t>
            </w:r>
            <w:r>
              <w:rPr>
                <w:sz w:val="28"/>
              </w:rPr>
              <w:t>ответа</w:t>
            </w:r>
          </w:p>
        </w:tc>
      </w:tr>
      <w:tr w:rsidR="00566B48">
        <w:trPr>
          <w:trHeight w:val="1288"/>
        </w:trPr>
        <w:tc>
          <w:tcPr>
            <w:tcW w:w="3325" w:type="dxa"/>
          </w:tcPr>
          <w:p w:rsidR="00566B48" w:rsidRDefault="00D33A3B">
            <w:pPr>
              <w:pStyle w:val="TableParagraph"/>
              <w:tabs>
                <w:tab w:val="left" w:pos="1297"/>
                <w:tab w:val="left" w:pos="292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Характеристика </w:t>
            </w:r>
            <w:r w:rsidR="00B8523E">
              <w:rPr>
                <w:spacing w:val="-1"/>
                <w:sz w:val="28"/>
              </w:rPr>
              <w:t xml:space="preserve"> по</w:t>
            </w:r>
            <w:r>
              <w:rPr>
                <w:sz w:val="28"/>
              </w:rPr>
              <w:t xml:space="preserve"> предоставленному</w:t>
            </w:r>
          </w:p>
          <w:p w:rsidR="00566B48" w:rsidRDefault="00D33A3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портфолио</w:t>
            </w:r>
          </w:p>
        </w:tc>
        <w:tc>
          <w:tcPr>
            <w:tcW w:w="6023" w:type="dxa"/>
          </w:tcPr>
          <w:p w:rsidR="00566B48" w:rsidRDefault="00D33A3B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На основании предоставленных документов и абитуриенту начисляются дополнительные баллы, максимум – 20 баллов</w:t>
            </w:r>
          </w:p>
        </w:tc>
      </w:tr>
      <w:tr w:rsidR="00566B48">
        <w:trPr>
          <w:trHeight w:val="645"/>
        </w:trPr>
        <w:tc>
          <w:tcPr>
            <w:tcW w:w="3325" w:type="dxa"/>
            <w:vMerge w:val="restart"/>
          </w:tcPr>
          <w:p w:rsidR="00566B48" w:rsidRDefault="00D33A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 Подведение итогов</w:t>
            </w:r>
          </w:p>
        </w:tc>
        <w:tc>
          <w:tcPr>
            <w:tcW w:w="6023" w:type="dxa"/>
          </w:tcPr>
          <w:p w:rsidR="00566B48" w:rsidRDefault="00D33A3B">
            <w:pPr>
              <w:pStyle w:val="TableParagraph"/>
              <w:tabs>
                <w:tab w:val="left" w:pos="953"/>
                <w:tab w:val="left" w:pos="2289"/>
                <w:tab w:val="left" w:pos="460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итогам</w:t>
            </w:r>
            <w:r>
              <w:rPr>
                <w:sz w:val="28"/>
              </w:rPr>
              <w:tab/>
              <w:t>вступительных</w:t>
            </w:r>
            <w:r>
              <w:rPr>
                <w:sz w:val="28"/>
              </w:rPr>
              <w:tab/>
              <w:t>испытаний</w:t>
            </w:r>
          </w:p>
          <w:p w:rsidR="00566B48" w:rsidRDefault="00D33A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выстраивается рейтинг абитуриентов.</w:t>
            </w:r>
          </w:p>
        </w:tc>
      </w:tr>
      <w:tr w:rsidR="00566B48">
        <w:trPr>
          <w:trHeight w:val="964"/>
        </w:trPr>
        <w:tc>
          <w:tcPr>
            <w:tcW w:w="3325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566B48" w:rsidRDefault="00D33A3B">
            <w:pPr>
              <w:pStyle w:val="TableParagraph"/>
              <w:tabs>
                <w:tab w:val="left" w:pos="1562"/>
                <w:tab w:val="left" w:pos="2937"/>
                <w:tab w:val="left" w:pos="477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Право учиться на бюджетной основе на очном отделении</w:t>
            </w:r>
            <w:r>
              <w:rPr>
                <w:sz w:val="28"/>
              </w:rPr>
              <w:tab/>
              <w:t>получают</w:t>
            </w:r>
            <w:r>
              <w:rPr>
                <w:sz w:val="28"/>
              </w:rPr>
              <w:tab/>
              <w:t>абитуриенты,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занявшие</w:t>
            </w:r>
          </w:p>
          <w:p w:rsidR="00566B48" w:rsidRDefault="00D33A3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верхние позиции рейтинга</w:t>
            </w:r>
          </w:p>
        </w:tc>
      </w:tr>
    </w:tbl>
    <w:p w:rsidR="00566B48" w:rsidRDefault="00566B48">
      <w:pPr>
        <w:pStyle w:val="a3"/>
        <w:ind w:left="0"/>
        <w:rPr>
          <w:sz w:val="20"/>
        </w:rPr>
      </w:pPr>
    </w:p>
    <w:p w:rsidR="00566B48" w:rsidRDefault="00566B48">
      <w:pPr>
        <w:pStyle w:val="a3"/>
        <w:ind w:left="0"/>
        <w:rPr>
          <w:sz w:val="20"/>
        </w:rPr>
      </w:pPr>
    </w:p>
    <w:p w:rsidR="00566B48" w:rsidRDefault="00566B48">
      <w:pPr>
        <w:pStyle w:val="a3"/>
        <w:spacing w:before="1"/>
        <w:ind w:left="0"/>
        <w:rPr>
          <w:sz w:val="16"/>
        </w:rPr>
      </w:pPr>
    </w:p>
    <w:p w:rsidR="00566B48" w:rsidRDefault="00D33A3B">
      <w:pPr>
        <w:pStyle w:val="a3"/>
        <w:spacing w:before="89" w:line="276" w:lineRule="auto"/>
        <w:ind w:left="1160" w:right="92" w:firstLine="7206"/>
      </w:pPr>
      <w:r>
        <w:t>Таблица 2 Дисциплины тестирования, темы, по которым составлены вопросы</w:t>
      </w:r>
    </w:p>
    <w:p w:rsidR="00566B48" w:rsidRDefault="00D33A3B">
      <w:pPr>
        <w:pStyle w:val="a3"/>
        <w:spacing w:after="10" w:line="273" w:lineRule="exact"/>
        <w:ind w:left="2466"/>
      </w:pPr>
      <w:r>
        <w:t>и рекомендуемая для подготовки литература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963"/>
      </w:tblGrid>
      <w:tr w:rsidR="00566B48">
        <w:trPr>
          <w:trHeight w:val="321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301" w:lineRule="exact"/>
              <w:ind w:left="928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Дисциплины и темы дисциплин</w:t>
            </w:r>
          </w:p>
        </w:tc>
        <w:tc>
          <w:tcPr>
            <w:tcW w:w="3963" w:type="dxa"/>
          </w:tcPr>
          <w:p w:rsidR="00566B48" w:rsidRDefault="00D33A3B">
            <w:pPr>
              <w:pStyle w:val="TableParagraph"/>
              <w:spacing w:line="301" w:lineRule="exact"/>
              <w:ind w:left="1510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566B48">
        <w:trPr>
          <w:trHeight w:val="321"/>
        </w:trPr>
        <w:tc>
          <w:tcPr>
            <w:tcW w:w="9347" w:type="dxa"/>
            <w:gridSpan w:val="2"/>
          </w:tcPr>
          <w:p w:rsidR="00566B48" w:rsidRDefault="00D33A3B">
            <w:pPr>
              <w:pStyle w:val="TableParagraph"/>
              <w:spacing w:line="301" w:lineRule="exact"/>
              <w:ind w:left="2834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I. </w:t>
            </w:r>
            <w:r>
              <w:rPr>
                <w:b/>
                <w:i/>
                <w:sz w:val="28"/>
              </w:rPr>
              <w:t>Стратегии развития компании</w:t>
            </w:r>
          </w:p>
        </w:tc>
      </w:tr>
      <w:tr w:rsidR="00566B48">
        <w:trPr>
          <w:trHeight w:val="827"/>
        </w:trPr>
        <w:tc>
          <w:tcPr>
            <w:tcW w:w="5384" w:type="dxa"/>
          </w:tcPr>
          <w:p w:rsidR="00566B48" w:rsidRDefault="00D33A3B">
            <w:pPr>
              <w:pStyle w:val="TableParagraph"/>
              <w:tabs>
                <w:tab w:val="left" w:pos="1076"/>
                <w:tab w:val="left" w:pos="2264"/>
                <w:tab w:val="left" w:pos="2616"/>
                <w:tab w:val="left" w:pos="3604"/>
              </w:tabs>
              <w:ind w:right="97" w:firstLine="5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Матрицы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стратегического анализа (матрица И. Ансоффа, матрицы BCG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6B48" w:rsidRDefault="00D33A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GE/McKinsey, SWOT—анализ)</w:t>
            </w:r>
          </w:p>
        </w:tc>
        <w:tc>
          <w:tcPr>
            <w:tcW w:w="3963" w:type="dxa"/>
            <w:vMerge w:val="restart"/>
          </w:tcPr>
          <w:p w:rsidR="00566B48" w:rsidRDefault="00D33A3B">
            <w:pPr>
              <w:pStyle w:val="TableParagraph"/>
              <w:ind w:left="105" w:right="121" w:firstLine="566"/>
              <w:rPr>
                <w:sz w:val="24"/>
              </w:rPr>
            </w:pPr>
            <w:r>
              <w:rPr>
                <w:sz w:val="24"/>
              </w:rPr>
              <w:t xml:space="preserve">1. Виханский, О. С. Менеджмент Текст учебник для вузов по направлению "Экономика" и специальностям "Бухгалт. учет, анализ и аудит" и др. О. С. Виханский, А. И. Наумов. - 5-е изд., стер. - М.: </w:t>
            </w:r>
            <w:proofErr w:type="gramStart"/>
            <w:r>
              <w:rPr>
                <w:sz w:val="24"/>
              </w:rPr>
              <w:t>Магистр :</w:t>
            </w:r>
            <w:proofErr w:type="gramEnd"/>
            <w:r>
              <w:rPr>
                <w:sz w:val="24"/>
              </w:rPr>
              <w:t xml:space="preserve"> Инфра-М, 2011. – 573.</w:t>
            </w:r>
          </w:p>
        </w:tc>
      </w:tr>
      <w:tr w:rsidR="00566B48">
        <w:trPr>
          <w:trHeight w:val="1104"/>
        </w:trPr>
        <w:tc>
          <w:tcPr>
            <w:tcW w:w="5384" w:type="dxa"/>
          </w:tcPr>
          <w:p w:rsidR="00566B48" w:rsidRDefault="00D33A3B">
            <w:pPr>
              <w:pStyle w:val="TableParagraph"/>
              <w:tabs>
                <w:tab w:val="left" w:pos="1201"/>
                <w:tab w:val="left" w:pos="1496"/>
                <w:tab w:val="left" w:pos="2209"/>
                <w:tab w:val="left" w:pos="3035"/>
                <w:tab w:val="left" w:pos="3698"/>
                <w:tab w:val="left" w:pos="3920"/>
              </w:tabs>
              <w:ind w:right="98" w:firstLine="5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маркетинговых </w:t>
            </w:r>
            <w:r>
              <w:rPr>
                <w:sz w:val="24"/>
              </w:rPr>
              <w:t>стратегий.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Внутренняя</w:t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организации,</w:t>
            </w:r>
          </w:p>
          <w:p w:rsidR="00566B48" w:rsidRDefault="00D33A3B">
            <w:pPr>
              <w:pStyle w:val="TableParagraph"/>
              <w:tabs>
                <w:tab w:val="left" w:pos="1604"/>
                <w:tab w:val="left" w:pos="2780"/>
                <w:tab w:val="left" w:pos="4741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  <w:t>организации.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План </w:t>
            </w:r>
            <w:r>
              <w:rPr>
                <w:sz w:val="24"/>
              </w:rPr>
              <w:t>стратегического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553"/>
        </w:trPr>
        <w:tc>
          <w:tcPr>
            <w:tcW w:w="5384" w:type="dxa"/>
          </w:tcPr>
          <w:p w:rsidR="00566B48" w:rsidRDefault="00D33A3B">
            <w:pPr>
              <w:pStyle w:val="TableParagraph"/>
              <w:tabs>
                <w:tab w:val="left" w:pos="2075"/>
                <w:tab w:val="left" w:pos="3870"/>
              </w:tabs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конкуренции.</w:t>
            </w:r>
          </w:p>
          <w:p w:rsidR="00566B48" w:rsidRDefault="00D33A3B">
            <w:pPr>
              <w:pStyle w:val="TableParagraph"/>
              <w:tabs>
                <w:tab w:val="left" w:pos="3371"/>
                <w:tab w:val="left" w:pos="42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Конкурентоспособность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стратегии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</w:tbl>
    <w:p w:rsidR="00566B48" w:rsidRDefault="00566B48">
      <w:pPr>
        <w:rPr>
          <w:sz w:val="2"/>
          <w:szCs w:val="2"/>
        </w:rPr>
        <w:sectPr w:rsidR="00566B48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963"/>
      </w:tblGrid>
      <w:tr w:rsidR="00566B48">
        <w:trPr>
          <w:trHeight w:val="830"/>
        </w:trPr>
        <w:tc>
          <w:tcPr>
            <w:tcW w:w="5384" w:type="dxa"/>
          </w:tcPr>
          <w:p w:rsidR="00566B48" w:rsidRDefault="00D33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конкурентоспособности, конкурентоспособность товара. Модель М. Портера.</w:t>
            </w:r>
          </w:p>
        </w:tc>
        <w:tc>
          <w:tcPr>
            <w:tcW w:w="3963" w:type="dxa"/>
            <w:vMerge w:val="restart"/>
          </w:tcPr>
          <w:p w:rsidR="00566B48" w:rsidRDefault="00D33A3B">
            <w:pPr>
              <w:pStyle w:val="TableParagraph"/>
              <w:numPr>
                <w:ilvl w:val="0"/>
                <w:numId w:val="1"/>
              </w:numPr>
              <w:tabs>
                <w:tab w:val="left" w:pos="1751"/>
                <w:tab w:val="left" w:pos="1752"/>
                <w:tab w:val="left" w:pos="2481"/>
                <w:tab w:val="left" w:pos="3366"/>
              </w:tabs>
              <w:ind w:right="124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Попов,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С.А. Стратегический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менеджмент: актуальный курс. Учебник для бакалавриата и магистратуры / С.А. Попов. – М.: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 xml:space="preserve"> Изд-во </w:t>
              </w:r>
            </w:hyperlink>
            <w:hyperlink r:id="rId6">
              <w:r>
                <w:rPr>
                  <w:color w:val="0000FF"/>
                  <w:sz w:val="24"/>
                  <w:u w:val="single" w:color="0000FF"/>
                </w:rPr>
                <w:t>Юрайт</w:t>
              </w:r>
            </w:hyperlink>
            <w:hyperlink r:id="rId7">
              <w:r>
                <w:rPr>
                  <w:color w:val="0000FF"/>
                  <w:sz w:val="24"/>
                  <w:u w:val="single" w:color="0000FF"/>
                </w:rPr>
                <w:t>,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2018.– 463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66B48" w:rsidRDefault="00566B4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66B48" w:rsidRDefault="00D33A3B">
            <w:pPr>
              <w:pStyle w:val="TableParagraph"/>
              <w:numPr>
                <w:ilvl w:val="0"/>
                <w:numId w:val="1"/>
              </w:numPr>
              <w:tabs>
                <w:tab w:val="left" w:pos="1171"/>
                <w:tab w:val="left" w:pos="1901"/>
                <w:tab w:val="left" w:pos="2211"/>
                <w:tab w:val="left" w:pos="2690"/>
                <w:tab w:val="left" w:pos="3267"/>
              </w:tabs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Основы экономики и финансов. Минимум знаний 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сдачи вступительного экзамена в магистратуру по направлению 080100.68 – «Экономика»: учебное пособие для самостоятельной работы / Е.Д. Вайсман, И.А. Соловьева.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Челябинск: Издательский центр ЮУрГУ,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566B48" w:rsidRDefault="00D33A3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– 87 с.</w:t>
            </w:r>
          </w:p>
        </w:tc>
      </w:tr>
      <w:tr w:rsidR="00566B48">
        <w:trPr>
          <w:trHeight w:val="827"/>
        </w:trPr>
        <w:tc>
          <w:tcPr>
            <w:tcW w:w="5384" w:type="dxa"/>
          </w:tcPr>
          <w:p w:rsidR="00566B48" w:rsidRDefault="00D33A3B">
            <w:pPr>
              <w:pStyle w:val="TableParagraph"/>
              <w:tabs>
                <w:tab w:val="left" w:pos="1319"/>
                <w:tab w:val="left" w:pos="2371"/>
                <w:tab w:val="left" w:pos="2822"/>
                <w:tab w:val="left" w:pos="4091"/>
                <w:tab w:val="left" w:pos="4465"/>
                <w:tab w:val="left" w:pos="5060"/>
              </w:tabs>
              <w:ind w:right="99" w:firstLine="5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Стратегия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интеграции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 разновидности.</w:t>
            </w:r>
            <w:r>
              <w:rPr>
                <w:sz w:val="24"/>
              </w:rPr>
              <w:tab/>
              <w:t>Стратегия</w:t>
            </w:r>
            <w:r>
              <w:rPr>
                <w:sz w:val="24"/>
              </w:rPr>
              <w:tab/>
              <w:t>интеграции</w:t>
            </w:r>
          </w:p>
          <w:p w:rsidR="00566B48" w:rsidRDefault="00D33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вперед/вверх, стратегия интеграции назад/вниз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551"/>
        </w:trPr>
        <w:tc>
          <w:tcPr>
            <w:tcW w:w="5384" w:type="dxa"/>
          </w:tcPr>
          <w:p w:rsidR="00566B48" w:rsidRDefault="00D33A3B">
            <w:pPr>
              <w:pStyle w:val="TableParagraph"/>
              <w:tabs>
                <w:tab w:val="left" w:pos="1832"/>
                <w:tab w:val="left" w:pos="3572"/>
              </w:tabs>
              <w:spacing w:line="262" w:lineRule="exact"/>
              <w:ind w:left="67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инвестиционной</w:t>
            </w:r>
          </w:p>
          <w:p w:rsidR="00566B48" w:rsidRDefault="00D33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привлекательности предприятия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551"/>
        </w:trPr>
        <w:tc>
          <w:tcPr>
            <w:tcW w:w="5384" w:type="dxa"/>
          </w:tcPr>
          <w:p w:rsidR="00566B48" w:rsidRDefault="00D33A3B">
            <w:pPr>
              <w:pStyle w:val="TableParagraph"/>
              <w:tabs>
                <w:tab w:val="left" w:pos="1177"/>
                <w:tab w:val="left" w:pos="2197"/>
                <w:tab w:val="left" w:pos="3508"/>
                <w:tab w:val="left" w:pos="5142"/>
              </w:tabs>
              <w:spacing w:line="262" w:lineRule="exact"/>
              <w:ind w:left="67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стратегия</w:t>
            </w:r>
            <w:r>
              <w:rPr>
                <w:sz w:val="24"/>
              </w:rPr>
              <w:tab/>
              <w:t>предприятия</w:t>
            </w:r>
            <w:r>
              <w:rPr>
                <w:sz w:val="24"/>
              </w:rPr>
              <w:tab/>
              <w:t>и</w:t>
            </w:r>
          </w:p>
          <w:p w:rsidR="00566B48" w:rsidRDefault="00D33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функциональные стратегии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1104"/>
        </w:trPr>
        <w:tc>
          <w:tcPr>
            <w:tcW w:w="5384" w:type="dxa"/>
          </w:tcPr>
          <w:p w:rsidR="00566B48" w:rsidRDefault="00D33A3B">
            <w:pPr>
              <w:pStyle w:val="TableParagraph"/>
              <w:ind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7. Ключевые финансовые показатели для выбора стратегии развития (маржинальная прибыль, переменные и постоянные затраты,</w:t>
            </w:r>
          </w:p>
          <w:p w:rsidR="00566B48" w:rsidRDefault="00D33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точка безубыточности)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551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62" w:lineRule="exact"/>
              <w:ind w:left="674"/>
              <w:rPr>
                <w:sz w:val="24"/>
              </w:rPr>
            </w:pPr>
            <w:r>
              <w:rPr>
                <w:sz w:val="24"/>
              </w:rPr>
              <w:t>8. Понятие организационных изменений,</w:t>
            </w:r>
          </w:p>
          <w:p w:rsidR="00566B48" w:rsidRDefault="00D33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понятие структуры организации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551"/>
        </w:trPr>
        <w:tc>
          <w:tcPr>
            <w:tcW w:w="5384" w:type="dxa"/>
          </w:tcPr>
          <w:p w:rsidR="00566B48" w:rsidRDefault="00D33A3B">
            <w:pPr>
              <w:pStyle w:val="TableParagraph"/>
              <w:tabs>
                <w:tab w:val="left" w:pos="1103"/>
                <w:tab w:val="left" w:pos="2698"/>
                <w:tab w:val="left" w:pos="3798"/>
              </w:tabs>
              <w:spacing w:line="265" w:lineRule="exact"/>
              <w:ind w:left="67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термина</w:t>
            </w:r>
            <w:r>
              <w:rPr>
                <w:sz w:val="24"/>
              </w:rPr>
              <w:tab/>
              <w:t>«управление»,</w:t>
            </w:r>
          </w:p>
          <w:p w:rsidR="00566B48" w:rsidRDefault="00D33A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понятие миссии, понятие структуры управления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278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10. Понятие цифровой платформы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275"/>
        </w:trPr>
        <w:tc>
          <w:tcPr>
            <w:tcW w:w="9347" w:type="dxa"/>
            <w:gridSpan w:val="2"/>
          </w:tcPr>
          <w:p w:rsidR="00566B48" w:rsidRDefault="00D33A3B">
            <w:pPr>
              <w:pStyle w:val="TableParagraph"/>
              <w:spacing w:line="256" w:lineRule="exact"/>
              <w:ind w:left="35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 Управление персоналом</w:t>
            </w:r>
          </w:p>
        </w:tc>
      </w:tr>
      <w:tr w:rsidR="00566B48">
        <w:trPr>
          <w:trHeight w:val="275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1. Лидерство в теории менеджмента</w:t>
            </w:r>
          </w:p>
        </w:tc>
        <w:tc>
          <w:tcPr>
            <w:tcW w:w="3963" w:type="dxa"/>
            <w:vMerge w:val="restart"/>
          </w:tcPr>
          <w:p w:rsidR="00566B48" w:rsidRDefault="00D33A3B">
            <w:pPr>
              <w:pStyle w:val="TableParagraph"/>
              <w:ind w:left="105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Маслова, В.М. Управление персоналом: учебник и практикум для академического бакалавриата / В. М. Маслова. — 2-е изд., перераб. и доп. — М.: Издательство Юрайт,</w:t>
            </w:r>
          </w:p>
          <w:p w:rsidR="00566B48" w:rsidRDefault="00D33A3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2015. — 492 с.</w:t>
            </w:r>
          </w:p>
        </w:tc>
      </w:tr>
      <w:tr w:rsidR="00566B48">
        <w:trPr>
          <w:trHeight w:val="1370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62" w:lineRule="exact"/>
              <w:ind w:left="674"/>
              <w:rPr>
                <w:sz w:val="24"/>
              </w:rPr>
            </w:pPr>
            <w:r>
              <w:rPr>
                <w:sz w:val="24"/>
              </w:rPr>
              <w:t>2. Понятие мотивации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275"/>
        </w:trPr>
        <w:tc>
          <w:tcPr>
            <w:tcW w:w="9347" w:type="dxa"/>
            <w:gridSpan w:val="2"/>
          </w:tcPr>
          <w:p w:rsidR="00566B48" w:rsidRDefault="00D33A3B">
            <w:pPr>
              <w:pStyle w:val="TableParagraph"/>
              <w:spacing w:line="256" w:lineRule="exact"/>
              <w:ind w:left="4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 Маркетинг</w:t>
            </w:r>
          </w:p>
        </w:tc>
      </w:tr>
      <w:tr w:rsidR="00566B48">
        <w:trPr>
          <w:trHeight w:val="551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62" w:lineRule="exact"/>
              <w:ind w:left="674"/>
              <w:rPr>
                <w:sz w:val="24"/>
              </w:rPr>
            </w:pPr>
            <w:r>
              <w:rPr>
                <w:sz w:val="24"/>
              </w:rPr>
              <w:t>1. Концепции маркетинга и их эволюция.</w:t>
            </w:r>
          </w:p>
          <w:p w:rsidR="00566B48" w:rsidRDefault="00D33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Стратегический и оперативный маркетинг.</w:t>
            </w:r>
          </w:p>
        </w:tc>
        <w:tc>
          <w:tcPr>
            <w:tcW w:w="3963" w:type="dxa"/>
            <w:vMerge w:val="restart"/>
          </w:tcPr>
          <w:p w:rsidR="00566B48" w:rsidRDefault="00D33A3B">
            <w:pPr>
              <w:pStyle w:val="TableParagraph"/>
              <w:ind w:left="105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МАРКЕТИНГ. Учебник и практикум для академического бакалавриата. – М.: Издательство Юрайт. – 2019 –</w:t>
            </w:r>
          </w:p>
          <w:p w:rsidR="00566B48" w:rsidRDefault="00D33A3B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370 с.</w:t>
            </w:r>
          </w:p>
        </w:tc>
      </w:tr>
      <w:tr w:rsidR="00566B48">
        <w:trPr>
          <w:trHeight w:val="275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2. Понятие позиционирования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277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827"/>
        </w:trPr>
        <w:tc>
          <w:tcPr>
            <w:tcW w:w="5384" w:type="dxa"/>
          </w:tcPr>
          <w:p w:rsidR="00566B48" w:rsidRDefault="00D33A3B">
            <w:pPr>
              <w:pStyle w:val="TableParagraph"/>
              <w:tabs>
                <w:tab w:val="left" w:pos="1772"/>
                <w:tab w:val="left" w:pos="2186"/>
                <w:tab w:val="left" w:pos="3395"/>
                <w:tab w:val="left" w:pos="3728"/>
                <w:tab w:val="left" w:pos="4664"/>
              </w:tabs>
              <w:ind w:right="99" w:firstLine="5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маркетинговой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системы,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этапы</w:t>
            </w:r>
          </w:p>
          <w:p w:rsidR="00566B48" w:rsidRDefault="00D33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маркетингового исследования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275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5. Концепции маркетинга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1104"/>
        </w:trPr>
        <w:tc>
          <w:tcPr>
            <w:tcW w:w="5384" w:type="dxa"/>
          </w:tcPr>
          <w:p w:rsidR="00566B48" w:rsidRDefault="00D33A3B">
            <w:pPr>
              <w:pStyle w:val="TableParagraph"/>
              <w:tabs>
                <w:tab w:val="left" w:pos="1213"/>
                <w:tab w:val="left" w:pos="2964"/>
                <w:tab w:val="left" w:pos="3535"/>
                <w:tab w:val="left" w:pos="5139"/>
              </w:tabs>
              <w:ind w:right="100" w:firstLine="56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Сегментация,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переменные</w:t>
            </w:r>
            <w:r>
              <w:rPr>
                <w:sz w:val="24"/>
              </w:rPr>
              <w:tab/>
              <w:t>и характеристики сегмента (емкость 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566B48" w:rsidRDefault="00D33A3B">
            <w:pPr>
              <w:pStyle w:val="TableParagraph"/>
              <w:tabs>
                <w:tab w:val="left" w:pos="1297"/>
                <w:tab w:val="left" w:pos="1709"/>
                <w:tab w:val="left" w:pos="2215"/>
                <w:tab w:val="left" w:pos="394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определению,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доступность, </w:t>
            </w:r>
            <w:r>
              <w:rPr>
                <w:sz w:val="24"/>
              </w:rPr>
              <w:t>доходность,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защищенность)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275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7. Комплекс маркетинга, понятие «4P»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827"/>
        </w:trPr>
        <w:tc>
          <w:tcPr>
            <w:tcW w:w="5384" w:type="dxa"/>
          </w:tcPr>
          <w:p w:rsidR="00566B48" w:rsidRDefault="00D33A3B">
            <w:pPr>
              <w:pStyle w:val="TableParagraph"/>
              <w:tabs>
                <w:tab w:val="left" w:pos="1084"/>
                <w:tab w:val="left" w:pos="1899"/>
                <w:tab w:val="left" w:pos="2568"/>
                <w:tab w:val="left" w:pos="3376"/>
                <w:tab w:val="left" w:pos="4395"/>
                <w:tab w:val="left" w:pos="4527"/>
              </w:tabs>
              <w:ind w:right="100" w:firstLine="56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Жизненный</w:t>
            </w:r>
            <w:r>
              <w:rPr>
                <w:sz w:val="24"/>
              </w:rPr>
              <w:tab/>
              <w:t>цикл</w:t>
            </w:r>
            <w:r>
              <w:rPr>
                <w:sz w:val="24"/>
              </w:rPr>
              <w:tab/>
              <w:t>товара.</w:t>
            </w:r>
            <w:r>
              <w:rPr>
                <w:sz w:val="24"/>
              </w:rPr>
              <w:tab/>
              <w:t>Понятие ассортимента,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(длина,</w:t>
            </w:r>
          </w:p>
          <w:p w:rsidR="00566B48" w:rsidRDefault="00D33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широта)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275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7. B2B и B2C маркетинг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278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8. Ценообразование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551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62" w:lineRule="exact"/>
              <w:ind w:left="674"/>
              <w:rPr>
                <w:sz w:val="24"/>
              </w:rPr>
            </w:pPr>
            <w:r>
              <w:rPr>
                <w:sz w:val="24"/>
              </w:rPr>
              <w:t>9. Каналы продаж. Посредники в процессе</w:t>
            </w:r>
          </w:p>
          <w:p w:rsidR="00566B48" w:rsidRDefault="00D33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продаж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  <w:tr w:rsidR="00566B48">
        <w:trPr>
          <w:trHeight w:val="551"/>
        </w:trPr>
        <w:tc>
          <w:tcPr>
            <w:tcW w:w="5384" w:type="dxa"/>
          </w:tcPr>
          <w:p w:rsidR="00566B48" w:rsidRDefault="00D33A3B">
            <w:pPr>
              <w:pStyle w:val="TableParagraph"/>
              <w:spacing w:line="262" w:lineRule="exact"/>
              <w:ind w:left="674"/>
              <w:rPr>
                <w:sz w:val="24"/>
              </w:rPr>
            </w:pPr>
            <w:r>
              <w:rPr>
                <w:sz w:val="24"/>
              </w:rPr>
              <w:t>10. Основные методы коммуникаций, в том</w:t>
            </w:r>
          </w:p>
          <w:p w:rsidR="00566B48" w:rsidRDefault="00D33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числе digital инструменты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566B48" w:rsidRDefault="00566B48">
            <w:pPr>
              <w:rPr>
                <w:sz w:val="2"/>
                <w:szCs w:val="2"/>
              </w:rPr>
            </w:pPr>
          </w:p>
        </w:tc>
      </w:tr>
    </w:tbl>
    <w:p w:rsidR="00D33A3B" w:rsidRDefault="00D33A3B"/>
    <w:sectPr w:rsidR="00D33A3B" w:rsidSect="00566B48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BB6"/>
    <w:multiLevelType w:val="hybridMultilevel"/>
    <w:tmpl w:val="CCFED56A"/>
    <w:lvl w:ilvl="0" w:tplc="DC60007C">
      <w:start w:val="6"/>
      <w:numFmt w:val="decimal"/>
      <w:lvlText w:val="%1)"/>
      <w:lvlJc w:val="left"/>
      <w:pPr>
        <w:ind w:left="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23C0AEC">
      <w:numFmt w:val="bullet"/>
      <w:lvlText w:val="•"/>
      <w:lvlJc w:val="left"/>
      <w:pPr>
        <w:ind w:left="915" w:hanging="305"/>
      </w:pPr>
      <w:rPr>
        <w:rFonts w:hint="default"/>
        <w:lang w:val="ru-RU" w:eastAsia="ru-RU" w:bidi="ru-RU"/>
      </w:rPr>
    </w:lvl>
    <w:lvl w:ilvl="2" w:tplc="731C81F4">
      <w:numFmt w:val="bullet"/>
      <w:lvlText w:val="•"/>
      <w:lvlJc w:val="left"/>
      <w:pPr>
        <w:ind w:left="1790" w:hanging="305"/>
      </w:pPr>
      <w:rPr>
        <w:rFonts w:hint="default"/>
        <w:lang w:val="ru-RU" w:eastAsia="ru-RU" w:bidi="ru-RU"/>
      </w:rPr>
    </w:lvl>
    <w:lvl w:ilvl="3" w:tplc="E9B8E392">
      <w:numFmt w:val="bullet"/>
      <w:lvlText w:val="•"/>
      <w:lvlJc w:val="left"/>
      <w:pPr>
        <w:ind w:left="2665" w:hanging="305"/>
      </w:pPr>
      <w:rPr>
        <w:rFonts w:hint="default"/>
        <w:lang w:val="ru-RU" w:eastAsia="ru-RU" w:bidi="ru-RU"/>
      </w:rPr>
    </w:lvl>
    <w:lvl w:ilvl="4" w:tplc="09044F20">
      <w:numFmt w:val="bullet"/>
      <w:lvlText w:val="•"/>
      <w:lvlJc w:val="left"/>
      <w:pPr>
        <w:ind w:left="3540" w:hanging="305"/>
      </w:pPr>
      <w:rPr>
        <w:rFonts w:hint="default"/>
        <w:lang w:val="ru-RU" w:eastAsia="ru-RU" w:bidi="ru-RU"/>
      </w:rPr>
    </w:lvl>
    <w:lvl w:ilvl="5" w:tplc="F5405E26">
      <w:numFmt w:val="bullet"/>
      <w:lvlText w:val="•"/>
      <w:lvlJc w:val="left"/>
      <w:pPr>
        <w:ind w:left="4415" w:hanging="305"/>
      </w:pPr>
      <w:rPr>
        <w:rFonts w:hint="default"/>
        <w:lang w:val="ru-RU" w:eastAsia="ru-RU" w:bidi="ru-RU"/>
      </w:rPr>
    </w:lvl>
    <w:lvl w:ilvl="6" w:tplc="34DC2A58">
      <w:numFmt w:val="bullet"/>
      <w:lvlText w:val="•"/>
      <w:lvlJc w:val="left"/>
      <w:pPr>
        <w:ind w:left="5290" w:hanging="305"/>
      </w:pPr>
      <w:rPr>
        <w:rFonts w:hint="default"/>
        <w:lang w:val="ru-RU" w:eastAsia="ru-RU" w:bidi="ru-RU"/>
      </w:rPr>
    </w:lvl>
    <w:lvl w:ilvl="7" w:tplc="F5042F2E">
      <w:numFmt w:val="bullet"/>
      <w:lvlText w:val="•"/>
      <w:lvlJc w:val="left"/>
      <w:pPr>
        <w:ind w:left="6165" w:hanging="305"/>
      </w:pPr>
      <w:rPr>
        <w:rFonts w:hint="default"/>
        <w:lang w:val="ru-RU" w:eastAsia="ru-RU" w:bidi="ru-RU"/>
      </w:rPr>
    </w:lvl>
    <w:lvl w:ilvl="8" w:tplc="60287C3E">
      <w:numFmt w:val="bullet"/>
      <w:lvlText w:val="•"/>
      <w:lvlJc w:val="left"/>
      <w:pPr>
        <w:ind w:left="7040" w:hanging="305"/>
      </w:pPr>
      <w:rPr>
        <w:rFonts w:hint="default"/>
        <w:lang w:val="ru-RU" w:eastAsia="ru-RU" w:bidi="ru-RU"/>
      </w:rPr>
    </w:lvl>
  </w:abstractNum>
  <w:abstractNum w:abstractNumId="1" w15:restartNumberingAfterBreak="0">
    <w:nsid w:val="42EC119B"/>
    <w:multiLevelType w:val="hybridMultilevel"/>
    <w:tmpl w:val="504831A0"/>
    <w:lvl w:ilvl="0" w:tplc="397CC5AC">
      <w:start w:val="2"/>
      <w:numFmt w:val="decimal"/>
      <w:lvlText w:val="%1."/>
      <w:lvlJc w:val="left"/>
      <w:pPr>
        <w:ind w:left="105" w:hanging="1080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D63A160C">
      <w:numFmt w:val="bullet"/>
      <w:lvlText w:val="•"/>
      <w:lvlJc w:val="left"/>
      <w:pPr>
        <w:ind w:left="485" w:hanging="1080"/>
      </w:pPr>
      <w:rPr>
        <w:rFonts w:hint="default"/>
        <w:lang w:val="ru-RU" w:eastAsia="ru-RU" w:bidi="ru-RU"/>
      </w:rPr>
    </w:lvl>
    <w:lvl w:ilvl="2" w:tplc="4EA6967E">
      <w:numFmt w:val="bullet"/>
      <w:lvlText w:val="•"/>
      <w:lvlJc w:val="left"/>
      <w:pPr>
        <w:ind w:left="870" w:hanging="1080"/>
      </w:pPr>
      <w:rPr>
        <w:rFonts w:hint="default"/>
        <w:lang w:val="ru-RU" w:eastAsia="ru-RU" w:bidi="ru-RU"/>
      </w:rPr>
    </w:lvl>
    <w:lvl w:ilvl="3" w:tplc="DB4A616E">
      <w:numFmt w:val="bullet"/>
      <w:lvlText w:val="•"/>
      <w:lvlJc w:val="left"/>
      <w:pPr>
        <w:ind w:left="1255" w:hanging="1080"/>
      </w:pPr>
      <w:rPr>
        <w:rFonts w:hint="default"/>
        <w:lang w:val="ru-RU" w:eastAsia="ru-RU" w:bidi="ru-RU"/>
      </w:rPr>
    </w:lvl>
    <w:lvl w:ilvl="4" w:tplc="338855DC">
      <w:numFmt w:val="bullet"/>
      <w:lvlText w:val="•"/>
      <w:lvlJc w:val="left"/>
      <w:pPr>
        <w:ind w:left="1641" w:hanging="1080"/>
      </w:pPr>
      <w:rPr>
        <w:rFonts w:hint="default"/>
        <w:lang w:val="ru-RU" w:eastAsia="ru-RU" w:bidi="ru-RU"/>
      </w:rPr>
    </w:lvl>
    <w:lvl w:ilvl="5" w:tplc="6E82ED5E">
      <w:numFmt w:val="bullet"/>
      <w:lvlText w:val="•"/>
      <w:lvlJc w:val="left"/>
      <w:pPr>
        <w:ind w:left="2026" w:hanging="1080"/>
      </w:pPr>
      <w:rPr>
        <w:rFonts w:hint="default"/>
        <w:lang w:val="ru-RU" w:eastAsia="ru-RU" w:bidi="ru-RU"/>
      </w:rPr>
    </w:lvl>
    <w:lvl w:ilvl="6" w:tplc="BF325D92">
      <w:numFmt w:val="bullet"/>
      <w:lvlText w:val="•"/>
      <w:lvlJc w:val="left"/>
      <w:pPr>
        <w:ind w:left="2411" w:hanging="1080"/>
      </w:pPr>
      <w:rPr>
        <w:rFonts w:hint="default"/>
        <w:lang w:val="ru-RU" w:eastAsia="ru-RU" w:bidi="ru-RU"/>
      </w:rPr>
    </w:lvl>
    <w:lvl w:ilvl="7" w:tplc="11D0C93C">
      <w:numFmt w:val="bullet"/>
      <w:lvlText w:val="•"/>
      <w:lvlJc w:val="left"/>
      <w:pPr>
        <w:ind w:left="2797" w:hanging="1080"/>
      </w:pPr>
      <w:rPr>
        <w:rFonts w:hint="default"/>
        <w:lang w:val="ru-RU" w:eastAsia="ru-RU" w:bidi="ru-RU"/>
      </w:rPr>
    </w:lvl>
    <w:lvl w:ilvl="8" w:tplc="AF306716">
      <w:numFmt w:val="bullet"/>
      <w:lvlText w:val="•"/>
      <w:lvlJc w:val="left"/>
      <w:pPr>
        <w:ind w:left="3182" w:hanging="1080"/>
      </w:pPr>
      <w:rPr>
        <w:rFonts w:hint="default"/>
        <w:lang w:val="ru-RU" w:eastAsia="ru-RU" w:bidi="ru-RU"/>
      </w:rPr>
    </w:lvl>
  </w:abstractNum>
  <w:abstractNum w:abstractNumId="2" w15:restartNumberingAfterBreak="0">
    <w:nsid w:val="6B736C2F"/>
    <w:multiLevelType w:val="hybridMultilevel"/>
    <w:tmpl w:val="07C0999C"/>
    <w:lvl w:ilvl="0" w:tplc="7F84502C">
      <w:start w:val="1"/>
      <w:numFmt w:val="decimal"/>
      <w:lvlText w:val="%1)"/>
      <w:lvlJc w:val="left"/>
      <w:pPr>
        <w:ind w:left="1234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CC24E86">
      <w:numFmt w:val="bullet"/>
      <w:lvlText w:val="•"/>
      <w:lvlJc w:val="left"/>
      <w:pPr>
        <w:ind w:left="2084" w:hanging="305"/>
      </w:pPr>
      <w:rPr>
        <w:rFonts w:hint="default"/>
        <w:lang w:val="ru-RU" w:eastAsia="ru-RU" w:bidi="ru-RU"/>
      </w:rPr>
    </w:lvl>
    <w:lvl w:ilvl="2" w:tplc="F3188D06">
      <w:numFmt w:val="bullet"/>
      <w:lvlText w:val="•"/>
      <w:lvlJc w:val="left"/>
      <w:pPr>
        <w:ind w:left="2929" w:hanging="305"/>
      </w:pPr>
      <w:rPr>
        <w:rFonts w:hint="default"/>
        <w:lang w:val="ru-RU" w:eastAsia="ru-RU" w:bidi="ru-RU"/>
      </w:rPr>
    </w:lvl>
    <w:lvl w:ilvl="3" w:tplc="9FAABBFC">
      <w:numFmt w:val="bullet"/>
      <w:lvlText w:val="•"/>
      <w:lvlJc w:val="left"/>
      <w:pPr>
        <w:ind w:left="3773" w:hanging="305"/>
      </w:pPr>
      <w:rPr>
        <w:rFonts w:hint="default"/>
        <w:lang w:val="ru-RU" w:eastAsia="ru-RU" w:bidi="ru-RU"/>
      </w:rPr>
    </w:lvl>
    <w:lvl w:ilvl="4" w:tplc="5CFA69D6">
      <w:numFmt w:val="bullet"/>
      <w:lvlText w:val="•"/>
      <w:lvlJc w:val="left"/>
      <w:pPr>
        <w:ind w:left="4618" w:hanging="305"/>
      </w:pPr>
      <w:rPr>
        <w:rFonts w:hint="default"/>
        <w:lang w:val="ru-RU" w:eastAsia="ru-RU" w:bidi="ru-RU"/>
      </w:rPr>
    </w:lvl>
    <w:lvl w:ilvl="5" w:tplc="CA9C6B76">
      <w:numFmt w:val="bullet"/>
      <w:lvlText w:val="•"/>
      <w:lvlJc w:val="left"/>
      <w:pPr>
        <w:ind w:left="5463" w:hanging="305"/>
      </w:pPr>
      <w:rPr>
        <w:rFonts w:hint="default"/>
        <w:lang w:val="ru-RU" w:eastAsia="ru-RU" w:bidi="ru-RU"/>
      </w:rPr>
    </w:lvl>
    <w:lvl w:ilvl="6" w:tplc="08061ECC">
      <w:numFmt w:val="bullet"/>
      <w:lvlText w:val="•"/>
      <w:lvlJc w:val="left"/>
      <w:pPr>
        <w:ind w:left="6307" w:hanging="305"/>
      </w:pPr>
      <w:rPr>
        <w:rFonts w:hint="default"/>
        <w:lang w:val="ru-RU" w:eastAsia="ru-RU" w:bidi="ru-RU"/>
      </w:rPr>
    </w:lvl>
    <w:lvl w:ilvl="7" w:tplc="F10878EC">
      <w:numFmt w:val="bullet"/>
      <w:lvlText w:val="•"/>
      <w:lvlJc w:val="left"/>
      <w:pPr>
        <w:ind w:left="7152" w:hanging="305"/>
      </w:pPr>
      <w:rPr>
        <w:rFonts w:hint="default"/>
        <w:lang w:val="ru-RU" w:eastAsia="ru-RU" w:bidi="ru-RU"/>
      </w:rPr>
    </w:lvl>
    <w:lvl w:ilvl="8" w:tplc="7702FAAE">
      <w:numFmt w:val="bullet"/>
      <w:lvlText w:val="•"/>
      <w:lvlJc w:val="left"/>
      <w:pPr>
        <w:ind w:left="7997" w:hanging="30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48"/>
    <w:rsid w:val="00421085"/>
    <w:rsid w:val="00566B48"/>
    <w:rsid w:val="00716761"/>
    <w:rsid w:val="009E5DD5"/>
    <w:rsid w:val="00B73628"/>
    <w:rsid w:val="00B8523E"/>
    <w:rsid w:val="00C14224"/>
    <w:rsid w:val="00D33A3B"/>
    <w:rsid w:val="00D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4AB7A-CB5C-48DC-88B6-1FA0C33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6B4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B48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6B48"/>
    <w:pPr>
      <w:ind w:left="2651" w:right="646" w:hanging="150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66B48"/>
    <w:pPr>
      <w:spacing w:before="47"/>
      <w:ind w:left="339" w:hanging="305"/>
    </w:pPr>
  </w:style>
  <w:style w:type="paragraph" w:customStyle="1" w:styleId="TableParagraph">
    <w:name w:val="Table Paragraph"/>
    <w:basedOn w:val="a"/>
    <w:uiPriority w:val="1"/>
    <w:qFormat/>
    <w:rsid w:val="00566B48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C1422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adv-search/get?scientific_school=4EB8FAE6-E632-49E4-957C-54AD219EC6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adv-search/get?scientific_school=4EB8FAE6-E632-49E4-957C-54AD219EC609" TargetMode="External"/><Relationship Id="rId5" Type="http://schemas.openxmlformats.org/officeDocument/2006/relationships/hyperlink" Target="https://www.biblio-online.ru/adv-search/get?scientific_school=4EB8FAE6-E632-49E4-957C-54AD219EC6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2024-02-01T08:25:00Z</dcterms:created>
  <dcterms:modified xsi:type="dcterms:W3CDTF">2024-02-01T08:25:00Z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2022-04-30T00:00:00Z</vt:filetime>
  </property>
</Properties>
</file>