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152" w:rsidRDefault="007F00C6">
      <w:pPr>
        <w:pStyle w:val="11"/>
        <w:spacing w:line="360" w:lineRule="auto"/>
        <w:ind w:right="1922"/>
      </w:pPr>
      <w:bookmarkStart w:id="0" w:name="_GoBack"/>
      <w:bookmarkEnd w:id="0"/>
      <w:r>
        <w:t>Программа вступительных испытаний при поступлении в магистратуру</w:t>
      </w:r>
    </w:p>
    <w:p w:rsidR="00273152" w:rsidRDefault="00273152">
      <w:pPr>
        <w:pStyle w:val="a3"/>
        <w:spacing w:before="7"/>
        <w:ind w:left="0" w:firstLine="0"/>
        <w:rPr>
          <w:b/>
          <w:sz w:val="35"/>
        </w:rPr>
      </w:pPr>
    </w:p>
    <w:p w:rsidR="00273152" w:rsidRDefault="007F00C6">
      <w:pPr>
        <w:ind w:left="102"/>
        <w:rPr>
          <w:sz w:val="28"/>
        </w:rPr>
      </w:pPr>
      <w:r>
        <w:rPr>
          <w:sz w:val="28"/>
        </w:rPr>
        <w:t>Направление 38.04.01 «Экономика»</w:t>
      </w:r>
    </w:p>
    <w:p w:rsidR="00273152" w:rsidRDefault="00273152">
      <w:pPr>
        <w:pStyle w:val="a3"/>
        <w:ind w:left="0" w:firstLine="0"/>
        <w:rPr>
          <w:sz w:val="30"/>
        </w:rPr>
      </w:pPr>
    </w:p>
    <w:p w:rsidR="00273152" w:rsidRDefault="007F00C6">
      <w:pPr>
        <w:pStyle w:val="11"/>
        <w:spacing w:before="235"/>
        <w:ind w:right="1916"/>
      </w:pPr>
      <w:r>
        <w:t>Магистерская программа</w:t>
      </w:r>
    </w:p>
    <w:p w:rsidR="00273152" w:rsidRDefault="007F00C6">
      <w:pPr>
        <w:spacing w:before="184"/>
        <w:ind w:left="1908" w:right="1912"/>
        <w:jc w:val="center"/>
        <w:rPr>
          <w:b/>
          <w:sz w:val="32"/>
        </w:rPr>
      </w:pPr>
      <w:r>
        <w:rPr>
          <w:b/>
          <w:sz w:val="32"/>
        </w:rPr>
        <w:t>«Экономика фирмы и рынков»</w:t>
      </w:r>
    </w:p>
    <w:p w:rsidR="00273152" w:rsidRDefault="00273152">
      <w:pPr>
        <w:pStyle w:val="a3"/>
        <w:ind w:left="0" w:firstLine="0"/>
        <w:rPr>
          <w:b/>
          <w:sz w:val="34"/>
        </w:rPr>
      </w:pPr>
    </w:p>
    <w:p w:rsidR="00273152" w:rsidRDefault="007F00C6">
      <w:pPr>
        <w:pStyle w:val="21"/>
        <w:spacing w:before="205"/>
        <w:ind w:left="1908" w:right="1916"/>
        <w:jc w:val="center"/>
      </w:pPr>
      <w:r>
        <w:t>Форма и процедура проведения</w:t>
      </w:r>
    </w:p>
    <w:p w:rsidR="007F00C6" w:rsidRDefault="007F00C6">
      <w:pPr>
        <w:pStyle w:val="a3"/>
        <w:spacing w:before="162" w:line="360" w:lineRule="auto"/>
        <w:ind w:left="102" w:firstLine="0"/>
      </w:pPr>
      <w:r>
        <w:t>Вступительные испытания для поступления на контрактной основе провод</w:t>
      </w:r>
      <w:r w:rsidR="007A22FE">
        <w:t>я</w:t>
      </w:r>
      <w:r>
        <w:t xml:space="preserve">тся в виде </w:t>
      </w:r>
      <w:r w:rsidR="003F0CA5">
        <w:t xml:space="preserve">собеседования </w:t>
      </w:r>
      <w:r>
        <w:t xml:space="preserve"> по Темам для подготовки к вступительным испытаниям.</w:t>
      </w:r>
    </w:p>
    <w:p w:rsidR="00273152" w:rsidRDefault="007F00C6">
      <w:pPr>
        <w:pStyle w:val="a3"/>
        <w:spacing w:before="162" w:line="360" w:lineRule="auto"/>
        <w:ind w:left="102" w:firstLine="0"/>
      </w:pPr>
      <w:r>
        <w:t>Вступительные испытания для бюджетного отбора проводятся в виде тестирования. Тест содержит 40 вопросов, в том числе 30 теоретических вопросов и 10 расчетных заданий.</w:t>
      </w:r>
    </w:p>
    <w:p w:rsidR="00273152" w:rsidRDefault="007F00C6">
      <w:pPr>
        <w:pStyle w:val="a3"/>
        <w:spacing w:line="360" w:lineRule="auto"/>
        <w:ind w:left="102" w:right="103" w:firstLine="0"/>
      </w:pPr>
      <w:r>
        <w:t>Критерии оценивания: 0 баллов – неверный ответ, 2 балла – верный ответ на теоретический вопрос, 4 балла – верный ответ на расчетное задание.</w:t>
      </w:r>
    </w:p>
    <w:p w:rsidR="00273152" w:rsidRDefault="007F00C6">
      <w:pPr>
        <w:pStyle w:val="a3"/>
        <w:spacing w:line="360" w:lineRule="auto"/>
        <w:ind w:left="102" w:right="4241" w:firstLine="0"/>
      </w:pPr>
      <w:r>
        <w:t>Максимальное количество баллов – 100 баллов. Результаты тестирования оцениваются комиссией.</w:t>
      </w:r>
    </w:p>
    <w:p w:rsidR="00273152" w:rsidRDefault="00273152">
      <w:pPr>
        <w:pStyle w:val="a3"/>
        <w:spacing w:before="9"/>
        <w:ind w:left="0" w:firstLine="0"/>
        <w:rPr>
          <w:sz w:val="35"/>
        </w:rPr>
      </w:pPr>
    </w:p>
    <w:p w:rsidR="00273152" w:rsidRDefault="007F00C6">
      <w:pPr>
        <w:pStyle w:val="21"/>
      </w:pPr>
      <w:r>
        <w:t>Темы для подготовки к вступительным испытаниям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before="162" w:line="360" w:lineRule="auto"/>
        <w:ind w:right="104"/>
        <w:jc w:val="both"/>
        <w:rPr>
          <w:sz w:val="24"/>
        </w:rPr>
      </w:pPr>
      <w:r>
        <w:rPr>
          <w:sz w:val="24"/>
        </w:rPr>
        <w:t>Виды юридических лиц: коммерческие и некоммерческие организации. Основные характеристики и принципы функционирования коммерческих организаций в соответствии с Гражданским кодексом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before="1" w:line="360" w:lineRule="auto"/>
        <w:ind w:right="111"/>
        <w:jc w:val="both"/>
        <w:rPr>
          <w:sz w:val="24"/>
        </w:rPr>
      </w:pPr>
      <w:r>
        <w:rPr>
          <w:sz w:val="24"/>
        </w:rPr>
        <w:t>Производственный процесс: понятие и его виды. Типы организации производственного процесса (единичное, серийное, массовое).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before="1" w:line="360" w:lineRule="auto"/>
        <w:ind w:right="116"/>
        <w:jc w:val="both"/>
        <w:rPr>
          <w:sz w:val="24"/>
        </w:rPr>
      </w:pPr>
      <w:r>
        <w:rPr>
          <w:sz w:val="24"/>
        </w:rPr>
        <w:t>Общая и производственная структура организации (предприятия): понятие и ее элементы.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>Производственный цикл: понятие, структура, длительность и пути его</w:t>
      </w:r>
      <w:r>
        <w:rPr>
          <w:spacing w:val="-24"/>
          <w:sz w:val="24"/>
        </w:rPr>
        <w:t xml:space="preserve"> </w:t>
      </w:r>
      <w:r>
        <w:rPr>
          <w:sz w:val="24"/>
        </w:rPr>
        <w:t>сокращения.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before="137" w:line="360" w:lineRule="auto"/>
        <w:ind w:right="105"/>
        <w:jc w:val="both"/>
        <w:rPr>
          <w:sz w:val="24"/>
        </w:rPr>
      </w:pPr>
      <w:r>
        <w:rPr>
          <w:sz w:val="24"/>
        </w:rPr>
        <w:t>Производственная мощность: методика расчета, определение баланса и показатели 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использования.</w:t>
      </w:r>
    </w:p>
    <w:p w:rsidR="00273152" w:rsidRDefault="00273152">
      <w:pPr>
        <w:spacing w:line="360" w:lineRule="auto"/>
        <w:jc w:val="both"/>
        <w:rPr>
          <w:sz w:val="24"/>
        </w:rPr>
        <w:sectPr w:rsidR="0027315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before="68" w:line="360" w:lineRule="auto"/>
        <w:ind w:right="106"/>
        <w:jc w:val="both"/>
        <w:rPr>
          <w:sz w:val="24"/>
        </w:rPr>
      </w:pPr>
      <w:r>
        <w:rPr>
          <w:sz w:val="24"/>
        </w:rPr>
        <w:lastRenderedPageBreak/>
        <w:t>Понятие, состав и структура основных фондов (средств). Стоимостная оценка, износ и ремонт средств труда. Амортизация основных фондов и способы ее начисления.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  <w:tab w:val="left" w:pos="1948"/>
          <w:tab w:val="left" w:pos="2332"/>
          <w:tab w:val="left" w:pos="4145"/>
          <w:tab w:val="left" w:pos="5011"/>
          <w:tab w:val="left" w:pos="6967"/>
          <w:tab w:val="left" w:pos="8093"/>
        </w:tabs>
        <w:spacing w:before="2" w:line="360" w:lineRule="auto"/>
        <w:ind w:right="104"/>
        <w:rPr>
          <w:sz w:val="24"/>
        </w:rPr>
      </w:pPr>
      <w:r>
        <w:rPr>
          <w:sz w:val="24"/>
        </w:rPr>
        <w:t>Понятие</w:t>
      </w:r>
      <w:r>
        <w:rPr>
          <w:sz w:val="24"/>
        </w:rPr>
        <w:tab/>
        <w:t>и</w:t>
      </w:r>
      <w:r>
        <w:rPr>
          <w:sz w:val="24"/>
        </w:rPr>
        <w:tab/>
        <w:t>отличительные</w:t>
      </w:r>
      <w:r>
        <w:rPr>
          <w:sz w:val="24"/>
        </w:rPr>
        <w:tab/>
        <w:t>черты</w:t>
      </w:r>
      <w:r>
        <w:rPr>
          <w:sz w:val="24"/>
        </w:rPr>
        <w:tab/>
        <w:t>нематериальных</w:t>
      </w:r>
      <w:r>
        <w:rPr>
          <w:sz w:val="24"/>
        </w:rPr>
        <w:tab/>
        <w:t>активов.</w:t>
      </w:r>
      <w:r>
        <w:rPr>
          <w:sz w:val="24"/>
        </w:rPr>
        <w:tab/>
        <w:t>Амортизация нематериальных активов.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line="360" w:lineRule="auto"/>
        <w:ind w:right="103"/>
        <w:rPr>
          <w:sz w:val="24"/>
        </w:rPr>
      </w:pPr>
      <w:r>
        <w:rPr>
          <w:sz w:val="24"/>
        </w:rPr>
        <w:t>Понятие, состав и структура оборотного капитала. Кругооборот оборотного капитала.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line="360" w:lineRule="auto"/>
        <w:ind w:right="105"/>
        <w:rPr>
          <w:sz w:val="24"/>
        </w:rPr>
      </w:pPr>
      <w:r>
        <w:rPr>
          <w:sz w:val="24"/>
        </w:rPr>
        <w:t>Понятие материальных ресурсов и показатели их использования. Виды имущества организации. Понятие и 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запасов.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line="360" w:lineRule="auto"/>
        <w:ind w:right="110"/>
        <w:rPr>
          <w:sz w:val="24"/>
        </w:rPr>
      </w:pPr>
      <w:r>
        <w:rPr>
          <w:sz w:val="24"/>
        </w:rPr>
        <w:t>Трудовые ресурсы организации: понятие, состав, структура. Показатели движения кадров.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before="1" w:line="360" w:lineRule="auto"/>
        <w:ind w:right="116"/>
        <w:rPr>
          <w:sz w:val="24"/>
        </w:rPr>
      </w:pPr>
      <w:r>
        <w:rPr>
          <w:sz w:val="24"/>
        </w:rPr>
        <w:t>Сущность и принципы оплаты труда. Структура заработка работника. Формы и системы оплаты труда. Повременная и сдельная оплата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line="360" w:lineRule="auto"/>
        <w:ind w:right="108"/>
        <w:rPr>
          <w:sz w:val="24"/>
        </w:rPr>
      </w:pPr>
      <w:r>
        <w:rPr>
          <w:sz w:val="24"/>
        </w:rPr>
        <w:t>Производительность труда: понятие, значение, методы измерения и пути ее повышения.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line="360" w:lineRule="auto"/>
        <w:ind w:right="102"/>
        <w:jc w:val="both"/>
        <w:rPr>
          <w:sz w:val="24"/>
        </w:rPr>
      </w:pPr>
      <w:r>
        <w:rPr>
          <w:sz w:val="24"/>
        </w:rPr>
        <w:t>Группировка затрат по экономическим элементам (смета затрат) и по статьям калькуляции. Классификация затрат: условно-постоянные и условно-переменные (в зависимости от объема производства продукции); простые и комплексные (по составу); основные и накладные (по признаку участия в производственном процессе); прямые и косвенные (по способу включения в себестоимость продукции).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before="1" w:line="360" w:lineRule="auto"/>
        <w:ind w:right="105"/>
        <w:rPr>
          <w:sz w:val="24"/>
        </w:rPr>
      </w:pPr>
      <w:r>
        <w:rPr>
          <w:sz w:val="24"/>
        </w:rPr>
        <w:t>Понятие и функции прибыли организации, основные виды. Доходы организации (предприятия) от обычных видов деятельности (выручка от продаж) 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прочие.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>Показатели рентабельности деятельности организации, ее виды и методы</w:t>
      </w:r>
      <w:r>
        <w:rPr>
          <w:spacing w:val="-17"/>
          <w:sz w:val="24"/>
        </w:rPr>
        <w:t xml:space="preserve"> </w:t>
      </w:r>
      <w:r>
        <w:rPr>
          <w:sz w:val="24"/>
        </w:rPr>
        <w:t>расчета.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before="137" w:line="360" w:lineRule="auto"/>
        <w:ind w:right="111"/>
        <w:rPr>
          <w:sz w:val="24"/>
        </w:rPr>
      </w:pPr>
      <w:r>
        <w:rPr>
          <w:sz w:val="24"/>
        </w:rPr>
        <w:t>Безубыточность производства и график безубыточности. Точка критического 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  <w:tab w:val="left" w:pos="2121"/>
          <w:tab w:val="left" w:pos="3486"/>
          <w:tab w:val="left" w:pos="5546"/>
          <w:tab w:val="left" w:pos="6733"/>
          <w:tab w:val="left" w:pos="7884"/>
          <w:tab w:val="left" w:pos="8263"/>
          <w:tab w:val="left" w:pos="9035"/>
        </w:tabs>
        <w:spacing w:line="360" w:lineRule="auto"/>
        <w:ind w:right="106"/>
        <w:rPr>
          <w:sz w:val="24"/>
        </w:rPr>
      </w:pPr>
      <w:r>
        <w:rPr>
          <w:sz w:val="24"/>
        </w:rPr>
        <w:t>Механизм</w:t>
      </w:r>
      <w:r>
        <w:rPr>
          <w:sz w:val="24"/>
        </w:rPr>
        <w:tab/>
        <w:t>рыночного</w:t>
      </w:r>
      <w:r>
        <w:rPr>
          <w:sz w:val="24"/>
        </w:rPr>
        <w:tab/>
        <w:t>ценообразования.</w:t>
      </w:r>
      <w:r>
        <w:rPr>
          <w:sz w:val="24"/>
        </w:rPr>
        <w:tab/>
        <w:t>Понятие,</w:t>
      </w:r>
      <w:r>
        <w:rPr>
          <w:sz w:val="24"/>
        </w:rPr>
        <w:tab/>
        <w:t>функции</w:t>
      </w:r>
      <w:r>
        <w:rPr>
          <w:sz w:val="24"/>
        </w:rPr>
        <w:tab/>
        <w:t>и</w:t>
      </w:r>
      <w:r>
        <w:rPr>
          <w:sz w:val="24"/>
        </w:rPr>
        <w:tab/>
        <w:t>виды</w:t>
      </w:r>
      <w:r>
        <w:rPr>
          <w:sz w:val="24"/>
        </w:rPr>
        <w:tab/>
        <w:t>цен. Классификация цен. Структура розничной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цены.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>Финансовые ресурсы организации, их структура. Собственный и заемный</w:t>
      </w:r>
      <w:r>
        <w:rPr>
          <w:spacing w:val="-19"/>
          <w:sz w:val="24"/>
        </w:rPr>
        <w:t xml:space="preserve"> </w:t>
      </w:r>
      <w:r>
        <w:rPr>
          <w:sz w:val="24"/>
        </w:rPr>
        <w:t>капитал.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before="140"/>
        <w:rPr>
          <w:sz w:val="24"/>
        </w:rPr>
      </w:pPr>
      <w:r>
        <w:rPr>
          <w:sz w:val="24"/>
        </w:rPr>
        <w:t>Понятие экономического эффекта и 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spacing w:before="136"/>
        <w:rPr>
          <w:sz w:val="24"/>
        </w:rPr>
      </w:pPr>
      <w:r>
        <w:rPr>
          <w:sz w:val="24"/>
        </w:rPr>
        <w:t>Система налогов в РФ. Налогообложение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организаций.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  <w:tab w:val="left" w:pos="2339"/>
          <w:tab w:val="left" w:pos="3521"/>
          <w:tab w:val="left" w:pos="3852"/>
          <w:tab w:val="left" w:pos="4645"/>
          <w:tab w:val="left" w:pos="6556"/>
          <w:tab w:val="left" w:pos="8108"/>
        </w:tabs>
        <w:spacing w:before="140" w:line="360" w:lineRule="auto"/>
        <w:ind w:right="103"/>
        <w:rPr>
          <w:sz w:val="24"/>
        </w:rPr>
      </w:pPr>
      <w:r>
        <w:rPr>
          <w:sz w:val="24"/>
        </w:rPr>
        <w:t>Инвестиции:</w:t>
      </w:r>
      <w:r>
        <w:rPr>
          <w:sz w:val="24"/>
        </w:rPr>
        <w:tab/>
        <w:t>сущность</w:t>
      </w:r>
      <w:r>
        <w:rPr>
          <w:sz w:val="24"/>
        </w:rPr>
        <w:tab/>
        <w:t>и</w:t>
      </w:r>
      <w:r>
        <w:rPr>
          <w:sz w:val="24"/>
        </w:rPr>
        <w:tab/>
        <w:t>виды.</w:t>
      </w:r>
      <w:r>
        <w:rPr>
          <w:sz w:val="24"/>
        </w:rPr>
        <w:tab/>
        <w:t>Инвестиционная</w:t>
      </w:r>
      <w:r>
        <w:rPr>
          <w:sz w:val="24"/>
        </w:rPr>
        <w:tab/>
        <w:t>деятельность</w:t>
      </w:r>
      <w:r>
        <w:rPr>
          <w:sz w:val="24"/>
        </w:rPr>
        <w:tab/>
        <w:t>организации. Понятие инвестиционного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проекта.</w:t>
      </w:r>
    </w:p>
    <w:p w:rsidR="00273152" w:rsidRDefault="007F00C6">
      <w:pPr>
        <w:pStyle w:val="a4"/>
        <w:numPr>
          <w:ilvl w:val="0"/>
          <w:numId w:val="1"/>
        </w:numPr>
        <w:tabs>
          <w:tab w:val="left" w:pos="822"/>
        </w:tabs>
        <w:rPr>
          <w:sz w:val="24"/>
        </w:rPr>
      </w:pPr>
      <w:r>
        <w:rPr>
          <w:sz w:val="24"/>
        </w:rPr>
        <w:t>Несостоятельность (банкротство) предприятий. 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банкротства.</w:t>
      </w:r>
    </w:p>
    <w:p w:rsidR="00273152" w:rsidRDefault="00273152">
      <w:pPr>
        <w:rPr>
          <w:sz w:val="24"/>
        </w:rPr>
        <w:sectPr w:rsidR="00273152">
          <w:pgSz w:w="11910" w:h="16840"/>
          <w:pgMar w:top="1040" w:right="740" w:bottom="280" w:left="1600" w:header="720" w:footer="720" w:gutter="0"/>
          <w:cols w:space="720"/>
        </w:sectPr>
      </w:pPr>
    </w:p>
    <w:p w:rsidR="00273152" w:rsidRDefault="007F00C6">
      <w:pPr>
        <w:pStyle w:val="21"/>
        <w:spacing w:before="67"/>
        <w:ind w:left="2113"/>
      </w:pPr>
      <w:r>
        <w:lastRenderedPageBreak/>
        <w:t>Рекомендуемая литература для подготовки</w:t>
      </w:r>
    </w:p>
    <w:p w:rsidR="00273152" w:rsidRDefault="00273152">
      <w:pPr>
        <w:pStyle w:val="a3"/>
        <w:ind w:left="0" w:firstLine="0"/>
        <w:rPr>
          <w:i/>
          <w:sz w:val="30"/>
        </w:rPr>
      </w:pPr>
    </w:p>
    <w:p w:rsidR="00273152" w:rsidRDefault="00273152">
      <w:pPr>
        <w:pStyle w:val="a3"/>
        <w:spacing w:before="3"/>
        <w:ind w:left="0" w:firstLine="0"/>
        <w:rPr>
          <w:i/>
          <w:sz w:val="26"/>
        </w:rPr>
      </w:pPr>
    </w:p>
    <w:p w:rsidR="00273152" w:rsidRDefault="007F00C6">
      <w:pPr>
        <w:pStyle w:val="a4"/>
        <w:numPr>
          <w:ilvl w:val="1"/>
          <w:numId w:val="1"/>
        </w:numPr>
        <w:tabs>
          <w:tab w:val="left" w:pos="1095"/>
          <w:tab w:val="left" w:pos="1096"/>
        </w:tabs>
        <w:spacing w:line="360" w:lineRule="auto"/>
        <w:ind w:right="111" w:hanging="427"/>
        <w:rPr>
          <w:sz w:val="24"/>
        </w:rPr>
      </w:pPr>
      <w:r>
        <w:rPr>
          <w:sz w:val="24"/>
        </w:rPr>
        <w:t>Экономика предприятия: учебник для вузов. 5-е изд./ Под ред. Академика В.М. Семенова. – СПб.: Питер, 2010. – 416 с.</w:t>
      </w:r>
    </w:p>
    <w:p w:rsidR="00273152" w:rsidRDefault="007F00C6">
      <w:pPr>
        <w:pStyle w:val="a4"/>
        <w:numPr>
          <w:ilvl w:val="1"/>
          <w:numId w:val="1"/>
        </w:numPr>
        <w:tabs>
          <w:tab w:val="left" w:pos="1095"/>
          <w:tab w:val="left" w:pos="1096"/>
        </w:tabs>
        <w:spacing w:line="360" w:lineRule="auto"/>
        <w:ind w:right="104" w:hanging="427"/>
        <w:rPr>
          <w:sz w:val="24"/>
        </w:rPr>
      </w:pPr>
      <w:r>
        <w:rPr>
          <w:sz w:val="24"/>
        </w:rPr>
        <w:t>Экономика предприятия: учебник / Т.А. Худякова, А.В. Шмидт. – Челябинск: Издательский центр ЮУрГУ,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273152" w:rsidRDefault="007F00C6">
      <w:pPr>
        <w:pStyle w:val="a4"/>
        <w:numPr>
          <w:ilvl w:val="1"/>
          <w:numId w:val="1"/>
        </w:numPr>
        <w:tabs>
          <w:tab w:val="left" w:pos="1095"/>
          <w:tab w:val="left" w:pos="1096"/>
        </w:tabs>
        <w:spacing w:line="360" w:lineRule="auto"/>
        <w:ind w:right="105" w:hanging="427"/>
        <w:rPr>
          <w:sz w:val="24"/>
        </w:rPr>
      </w:pPr>
      <w:r>
        <w:rPr>
          <w:sz w:val="24"/>
        </w:rPr>
        <w:t>Лопарева А.М. Экономика организации (предприятия): учебно-методический комплекс / А.М.Лопарева. – М.: ФОРУМ: ИНФРА-М, 2013. – 400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</w:p>
    <w:p w:rsidR="00273152" w:rsidRDefault="007F00C6">
      <w:pPr>
        <w:pStyle w:val="a4"/>
        <w:numPr>
          <w:ilvl w:val="1"/>
          <w:numId w:val="1"/>
        </w:numPr>
        <w:tabs>
          <w:tab w:val="left" w:pos="1096"/>
        </w:tabs>
        <w:spacing w:line="360" w:lineRule="auto"/>
        <w:ind w:right="103" w:hanging="427"/>
        <w:jc w:val="both"/>
        <w:rPr>
          <w:sz w:val="24"/>
        </w:rPr>
      </w:pPr>
      <w:r>
        <w:rPr>
          <w:sz w:val="24"/>
        </w:rPr>
        <w:t>Экономика предприятия (фирмы): Учебник для вузов по экономическим специальностям / О. И. Волков и др.; Под ред. О. И. Волкова, О. В. Девяткина; Российская экономическая академия им. Г.В. Плеханова. – М.: Инфра-М, 2008. – 602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273152" w:rsidRDefault="007F00C6">
      <w:pPr>
        <w:pStyle w:val="a4"/>
        <w:numPr>
          <w:ilvl w:val="1"/>
          <w:numId w:val="1"/>
        </w:numPr>
        <w:tabs>
          <w:tab w:val="left" w:pos="1096"/>
        </w:tabs>
        <w:spacing w:before="1" w:line="360" w:lineRule="auto"/>
        <w:ind w:right="105" w:hanging="427"/>
        <w:jc w:val="both"/>
        <w:rPr>
          <w:sz w:val="24"/>
        </w:rPr>
      </w:pPr>
      <w:r>
        <w:rPr>
          <w:sz w:val="24"/>
        </w:rPr>
        <w:t>Экономика предприятия: Учебник для вузов. / Под ред. проф. В.Я. Горфинкеля, проф. В.А. Швандара. 4-е изд., перераб. и доп. – М.: Банки и биржи, ЮНИТИ, 2003. – 742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273152" w:rsidRDefault="007F00C6">
      <w:pPr>
        <w:pStyle w:val="a4"/>
        <w:numPr>
          <w:ilvl w:val="1"/>
          <w:numId w:val="1"/>
        </w:numPr>
        <w:tabs>
          <w:tab w:val="left" w:pos="1095"/>
          <w:tab w:val="left" w:pos="1096"/>
        </w:tabs>
        <w:spacing w:line="275" w:lineRule="exact"/>
        <w:ind w:hanging="427"/>
        <w:rPr>
          <w:sz w:val="24"/>
        </w:rPr>
      </w:pPr>
      <w:r>
        <w:rPr>
          <w:sz w:val="24"/>
        </w:rPr>
        <w:t>Экономика предприятия: курс в схемах. – М.: Юристъ, 2003. – 336</w:t>
      </w:r>
      <w:r>
        <w:rPr>
          <w:spacing w:val="-8"/>
          <w:sz w:val="24"/>
        </w:rPr>
        <w:t xml:space="preserve"> </w:t>
      </w:r>
      <w:r>
        <w:rPr>
          <w:sz w:val="24"/>
        </w:rPr>
        <w:t>с.</w:t>
      </w:r>
    </w:p>
    <w:p w:rsidR="00273152" w:rsidRDefault="007F00C6">
      <w:pPr>
        <w:pStyle w:val="a4"/>
        <w:numPr>
          <w:ilvl w:val="1"/>
          <w:numId w:val="1"/>
        </w:numPr>
        <w:tabs>
          <w:tab w:val="left" w:pos="1095"/>
          <w:tab w:val="left" w:pos="1096"/>
        </w:tabs>
        <w:spacing w:before="139"/>
        <w:ind w:hanging="427"/>
        <w:rPr>
          <w:sz w:val="24"/>
        </w:rPr>
      </w:pPr>
      <w:r>
        <w:rPr>
          <w:sz w:val="24"/>
        </w:rPr>
        <w:t>Гражданский Кодекс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73152" w:rsidRDefault="007F00C6">
      <w:pPr>
        <w:pStyle w:val="a4"/>
        <w:numPr>
          <w:ilvl w:val="1"/>
          <w:numId w:val="1"/>
        </w:numPr>
        <w:tabs>
          <w:tab w:val="left" w:pos="1095"/>
          <w:tab w:val="left" w:pos="1096"/>
        </w:tabs>
        <w:spacing w:before="137"/>
        <w:ind w:hanging="427"/>
        <w:rPr>
          <w:sz w:val="24"/>
        </w:rPr>
      </w:pPr>
      <w:r>
        <w:rPr>
          <w:sz w:val="24"/>
        </w:rPr>
        <w:t>Налоговый Кодекс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273152" w:rsidRDefault="00273152">
      <w:pPr>
        <w:pStyle w:val="a3"/>
        <w:ind w:left="0" w:firstLine="0"/>
        <w:rPr>
          <w:sz w:val="26"/>
        </w:rPr>
      </w:pPr>
    </w:p>
    <w:p w:rsidR="00273152" w:rsidRDefault="00273152">
      <w:pPr>
        <w:pStyle w:val="a3"/>
        <w:ind w:left="0" w:firstLine="0"/>
        <w:rPr>
          <w:sz w:val="22"/>
        </w:rPr>
      </w:pPr>
    </w:p>
    <w:p w:rsidR="00273152" w:rsidRDefault="007F00C6">
      <w:pPr>
        <w:pStyle w:val="a3"/>
        <w:spacing w:line="362" w:lineRule="auto"/>
        <w:ind w:left="102" w:firstLine="566"/>
      </w:pPr>
      <w:r>
        <w:t>При подготовке к тестированию предложенный список литературы является рекомендуемым.</w:t>
      </w:r>
    </w:p>
    <w:sectPr w:rsidR="00273152" w:rsidSect="0027315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F25CE"/>
    <w:multiLevelType w:val="hybridMultilevel"/>
    <w:tmpl w:val="2A00BFF6"/>
    <w:lvl w:ilvl="0" w:tplc="D97C177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0C5A213A">
      <w:start w:val="1"/>
      <w:numFmt w:val="decimal"/>
      <w:lvlText w:val="%2."/>
      <w:lvlJc w:val="left"/>
      <w:pPr>
        <w:ind w:left="1095" w:hanging="42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2BE2D9B0">
      <w:numFmt w:val="bullet"/>
      <w:lvlText w:val="•"/>
      <w:lvlJc w:val="left"/>
      <w:pPr>
        <w:ind w:left="2040" w:hanging="428"/>
      </w:pPr>
      <w:rPr>
        <w:rFonts w:hint="default"/>
        <w:lang w:val="ru-RU" w:eastAsia="ru-RU" w:bidi="ru-RU"/>
      </w:rPr>
    </w:lvl>
    <w:lvl w:ilvl="3" w:tplc="BE5A2130">
      <w:numFmt w:val="bullet"/>
      <w:lvlText w:val="•"/>
      <w:lvlJc w:val="left"/>
      <w:pPr>
        <w:ind w:left="2981" w:hanging="428"/>
      </w:pPr>
      <w:rPr>
        <w:rFonts w:hint="default"/>
        <w:lang w:val="ru-RU" w:eastAsia="ru-RU" w:bidi="ru-RU"/>
      </w:rPr>
    </w:lvl>
    <w:lvl w:ilvl="4" w:tplc="77C6646E">
      <w:numFmt w:val="bullet"/>
      <w:lvlText w:val="•"/>
      <w:lvlJc w:val="left"/>
      <w:pPr>
        <w:ind w:left="3922" w:hanging="428"/>
      </w:pPr>
      <w:rPr>
        <w:rFonts w:hint="default"/>
        <w:lang w:val="ru-RU" w:eastAsia="ru-RU" w:bidi="ru-RU"/>
      </w:rPr>
    </w:lvl>
    <w:lvl w:ilvl="5" w:tplc="3E28F29C">
      <w:numFmt w:val="bullet"/>
      <w:lvlText w:val="•"/>
      <w:lvlJc w:val="left"/>
      <w:pPr>
        <w:ind w:left="4862" w:hanging="428"/>
      </w:pPr>
      <w:rPr>
        <w:rFonts w:hint="default"/>
        <w:lang w:val="ru-RU" w:eastAsia="ru-RU" w:bidi="ru-RU"/>
      </w:rPr>
    </w:lvl>
    <w:lvl w:ilvl="6" w:tplc="FA26104A">
      <w:numFmt w:val="bullet"/>
      <w:lvlText w:val="•"/>
      <w:lvlJc w:val="left"/>
      <w:pPr>
        <w:ind w:left="5803" w:hanging="428"/>
      </w:pPr>
      <w:rPr>
        <w:rFonts w:hint="default"/>
        <w:lang w:val="ru-RU" w:eastAsia="ru-RU" w:bidi="ru-RU"/>
      </w:rPr>
    </w:lvl>
    <w:lvl w:ilvl="7" w:tplc="2EC8021C">
      <w:numFmt w:val="bullet"/>
      <w:lvlText w:val="•"/>
      <w:lvlJc w:val="left"/>
      <w:pPr>
        <w:ind w:left="6744" w:hanging="428"/>
      </w:pPr>
      <w:rPr>
        <w:rFonts w:hint="default"/>
        <w:lang w:val="ru-RU" w:eastAsia="ru-RU" w:bidi="ru-RU"/>
      </w:rPr>
    </w:lvl>
    <w:lvl w:ilvl="8" w:tplc="2CA6342A">
      <w:numFmt w:val="bullet"/>
      <w:lvlText w:val="•"/>
      <w:lvlJc w:val="left"/>
      <w:pPr>
        <w:ind w:left="7684" w:hanging="42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52"/>
    <w:rsid w:val="00273152"/>
    <w:rsid w:val="003F0CA5"/>
    <w:rsid w:val="00550712"/>
    <w:rsid w:val="00763DDE"/>
    <w:rsid w:val="007A22FE"/>
    <w:rsid w:val="007F00C6"/>
    <w:rsid w:val="00891B74"/>
    <w:rsid w:val="00AE7E39"/>
    <w:rsid w:val="00C3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64F2F-A575-4625-8E94-60A936BD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315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52"/>
    <w:pPr>
      <w:ind w:left="822" w:hanging="36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73152"/>
    <w:pPr>
      <w:ind w:left="1908" w:right="1912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273152"/>
    <w:pPr>
      <w:ind w:left="1585"/>
      <w:outlineLvl w:val="2"/>
    </w:pPr>
    <w:rPr>
      <w:i/>
      <w:sz w:val="28"/>
      <w:szCs w:val="28"/>
    </w:rPr>
  </w:style>
  <w:style w:type="paragraph" w:styleId="a4">
    <w:name w:val="List Paragraph"/>
    <w:basedOn w:val="a"/>
    <w:uiPriority w:val="1"/>
    <w:qFormat/>
    <w:rsid w:val="00273152"/>
    <w:pPr>
      <w:ind w:left="822" w:hanging="360"/>
    </w:pPr>
  </w:style>
  <w:style w:type="paragraph" w:customStyle="1" w:styleId="TableParagraph">
    <w:name w:val="Table Paragraph"/>
    <w:basedOn w:val="a"/>
    <w:uiPriority w:val="1"/>
    <w:qFormat/>
    <w:rsid w:val="0027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2023-02-22T09:26:00Z</cp:lastPrinted>
  <dcterms:created xsi:type="dcterms:W3CDTF">2024-02-01T08:41:00Z</dcterms:created>
  <dcterms:modified xsi:type="dcterms:W3CDTF">2024-02-01T08:41:00Z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2022-04-30T00:00:00Z</vt:filetime>
  </property>
</Properties>
</file>