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40" w:rsidRPr="00967240" w:rsidRDefault="00967240" w:rsidP="009672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724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Доктор экономических наук (2006), доцент,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 01.07.2021г.</w:t>
      </w:r>
      <w:r w:rsidRPr="0096724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заведующий </w:t>
      </w:r>
      <w:hyperlink r:id="rId4" w:tgtFrame="_blank" w:tooltip="https://www.susu.ru/ru/department/kafedra-buhgalterskiy-uchet-analiz-i-audit" w:history="1">
        <w:r w:rsidRPr="00967240">
          <w:rPr>
            <w:rFonts w:ascii="Times New Roman" w:eastAsia="Times New Roman" w:hAnsi="Times New Roman" w:cs="Times New Roman"/>
            <w:b/>
            <w:bCs/>
            <w:color w:val="1D528F"/>
            <w:sz w:val="29"/>
            <w:szCs w:val="29"/>
            <w:u w:val="single"/>
            <w:lang w:eastAsia="ru-RU"/>
          </w:rPr>
          <w:t>кафедрой бухгалтерского учёта, анализа и аудита</w:t>
        </w:r>
      </w:hyperlink>
      <w:r w:rsidRPr="0096724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 Высшей школы экономики и управления </w:t>
      </w:r>
      <w:proofErr w:type="spellStart"/>
      <w:r w:rsidRPr="0096724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ЮУрГУ</w:t>
      </w:r>
      <w:proofErr w:type="spellEnd"/>
      <w:r w:rsidRPr="0096724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</w:p>
    <w:p w:rsidR="00967240" w:rsidRPr="00967240" w:rsidRDefault="00967240" w:rsidP="009672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Состоит в диссертационных советах по специальности 08.00.05 (Экономика труда) при </w:t>
      </w:r>
      <w:proofErr w:type="spellStart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>ЮУрГУ</w:t>
      </w:r>
      <w:proofErr w:type="spellEnd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(НИУ) и 08.00.10 (Финансы, денежное обращение и кредит) при Уральском государственном экономическом университете (</w:t>
      </w:r>
      <w:proofErr w:type="spellStart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>УрГЭУ</w:t>
      </w:r>
      <w:proofErr w:type="spellEnd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г. Екатеринбург). Профессиональный бухгалтер-член Ассоциации «Национальный негосударственный регулятор бухгалтерского учёта «Бухгалтерский методологический центр» (Ассоциация «НРБУ «БМЦ», г. Москва). Имеет аттестат Института профессиональных финансовых менеджеров (IPFM) Великобритании по Международным стандартам финансовой отчётности. </w:t>
      </w:r>
      <w:proofErr w:type="spellStart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>PhD</w:t>
      </w:r>
      <w:proofErr w:type="spellEnd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>York</w:t>
      </w:r>
      <w:proofErr w:type="spellEnd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>University</w:t>
      </w:r>
      <w:proofErr w:type="spellEnd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(2007).</w:t>
      </w:r>
    </w:p>
    <w:p w:rsidR="00967240" w:rsidRPr="00967240" w:rsidRDefault="00967240" w:rsidP="009672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Обучалась на экономическом факультете Челябинского государственного университета (1978–1983) по специальности «Экономика труда». В 1990 г. году закончила аспирантуру Московского государственного университета коммерции и защитила диссертацию кандидата экономических наук на тему «Использование социальных факторов в повышении эффективности труда работников розничной торговли: (на примере областей Уральского экономического района)». В 2003–2006 гг. была докторантом Института экономики </w:t>
      </w:r>
      <w:proofErr w:type="spellStart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>УрО</w:t>
      </w:r>
      <w:proofErr w:type="spellEnd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РАН, г. Екатеринбург, где в 2006 г. защитила диссертацию доктора экономических наук на тему «Методология формирования неосязаемых активов предприятий» (научный консультант – д.э.н., член-корреспондент РАН Е. В. Попов).</w:t>
      </w:r>
    </w:p>
    <w:p w:rsidR="00967240" w:rsidRPr="00967240" w:rsidRDefault="00967240" w:rsidP="009672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</w:t>
      </w:r>
      <w:proofErr w:type="spellStart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>ЮУрГУ</w:t>
      </w:r>
      <w:proofErr w:type="spellEnd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работает с 1995 г.: доцентом, а затем профессором кафедры бухгалтерского учёта и финансов, с 2011 г. заведующим кафедрой оценки бизнеса и конкурентоспособности, с 2016 г. заведующим кафедрой бухгалтерского учета, анализа и аудита, с 2003 г. преподавателем бизнес-программ, в т. ч. программ МВА, Мини-МВА, Президентской программы подготовки кадров МВА-Центра Высшей школы экономики и управления </w:t>
      </w:r>
      <w:proofErr w:type="spellStart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>ЮУрГУ</w:t>
      </w:r>
      <w:proofErr w:type="spellEnd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Бизнес-консультант, руководитель магистерской программы «Экономический анализ и </w:t>
      </w:r>
      <w:proofErr w:type="spellStart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контроллинг</w:t>
      </w:r>
      <w:proofErr w:type="spellEnd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промышленного предприятия», ведущий практических семинаров для финансовых директоров, специалистов по управленческому учету. Активно выступает в качестве эксперта по экономическим проблемам развития региона в прессе и открытых источниках, рецензирует научные статьи, является экспертом Института экономики РАН.</w:t>
      </w:r>
    </w:p>
    <w:p w:rsidR="00967240" w:rsidRPr="00967240" w:rsidRDefault="00967240" w:rsidP="00967240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96724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lastRenderedPageBreak/>
        <w:t xml:space="preserve">Область научных интересов связана с </w:t>
      </w:r>
      <w:bookmarkStart w:id="0" w:name="_GoBack"/>
      <w:r w:rsidRPr="0096724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оценкой интеллектуального капитала, оценкой бизнеса, управлением инвестициями</w:t>
      </w:r>
      <w:bookmarkEnd w:id="0"/>
      <w:r w:rsidRPr="0096724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, в том числе в региональном аспекте.</w:t>
      </w:r>
    </w:p>
    <w:p w:rsidR="00967240" w:rsidRPr="00967240" w:rsidRDefault="00967240" w:rsidP="009672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Автор более 130 научных публикаций, в </w:t>
      </w:r>
      <w:proofErr w:type="spellStart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>т.ч</w:t>
      </w:r>
      <w:proofErr w:type="spellEnd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пяти монографий и более 10 учебных пособий. Индекс </w:t>
      </w:r>
      <w:proofErr w:type="spellStart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>Хирша</w:t>
      </w:r>
      <w:proofErr w:type="spellEnd"/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>: 7 (</w:t>
      </w:r>
      <w:hyperlink r:id="rId5" w:tgtFrame="_blank" w:tooltip="https://www.elibrary.ru/author_profile.asp?authorid=415626" w:history="1">
        <w:r w:rsidRPr="00967240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РИНЦ</w:t>
        </w:r>
      </w:hyperlink>
      <w:r w:rsidRPr="00967240">
        <w:rPr>
          <w:rFonts w:ascii="Times New Roman" w:eastAsia="Times New Roman" w:hAnsi="Times New Roman" w:cs="Times New Roman"/>
          <w:sz w:val="29"/>
          <w:szCs w:val="29"/>
          <w:lang w:eastAsia="ru-RU"/>
        </w:rPr>
        <w:t>).</w:t>
      </w:r>
    </w:p>
    <w:p w:rsidR="00967240" w:rsidRPr="00967240" w:rsidRDefault="00967240" w:rsidP="0096724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724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Награждена грамотами ректора </w:t>
      </w:r>
      <w:proofErr w:type="spellStart"/>
      <w:r w:rsidRPr="0096724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ЮУрГУ</w:t>
      </w:r>
      <w:proofErr w:type="spellEnd"/>
      <w:r w:rsidRPr="0096724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(2010), Министерства экономического развития Челябинской области (2012), Министерства науки и образования РФ (2013). Почётный работник высшей школы РФ (2017).</w:t>
      </w:r>
    </w:p>
    <w:p w:rsidR="000A293A" w:rsidRDefault="000A293A"/>
    <w:sectPr w:rsidR="000A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40"/>
    <w:rsid w:val="000A293A"/>
    <w:rsid w:val="009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E7E8"/>
  <w15:chartTrackingRefBased/>
  <w15:docId w15:val="{39456506-2ECD-4396-BE6F-E3BAE894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161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elibrary.ru%2Fauthor_profile.asp%3Fauthorid%3D415626&amp;cc_key=" TargetMode="External"/><Relationship Id="rId4" Type="http://schemas.openxmlformats.org/officeDocument/2006/relationships/hyperlink" Target="https://vk.com/away.php?to=https%3A%2F%2Fwww.susu.ru%2Fru%2Fdepartment%2Fkafedra-buhgalterskiy-uchet-analiz-i-audit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1</cp:revision>
  <dcterms:created xsi:type="dcterms:W3CDTF">2022-01-30T10:16:00Z</dcterms:created>
  <dcterms:modified xsi:type="dcterms:W3CDTF">2022-01-30T10:17:00Z</dcterms:modified>
</cp:coreProperties>
</file>