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A6" w:rsidRPr="00BA3D8E" w:rsidRDefault="001B5A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Семинар по финансовым механизмам бизнес процессов </w:t>
      </w:r>
      <w:r w:rsidR="00BA3D8E" w:rsidRPr="00BA3D8E"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A3D8E" w:rsidRPr="00BA3D8E">
        <w:rPr>
          <w:rFonts w:ascii="Times New Roman" w:hAnsi="Times New Roman" w:cs="Times New Roman"/>
          <w:sz w:val="28"/>
          <w:szCs w:val="28"/>
        </w:rPr>
        <w:t>литература</w:t>
      </w:r>
    </w:p>
    <w:p w:rsidR="00BA3D8E" w:rsidRPr="00FD010A" w:rsidRDefault="00556B34" w:rsidP="001B5ACB">
      <w:pPr>
        <w:pStyle w:val="a3"/>
        <w:numPr>
          <w:ilvl w:val="0"/>
          <w:numId w:val="3"/>
        </w:numPr>
      </w:pPr>
      <w:r>
        <w:t>Ф</w:t>
      </w:r>
      <w:r w:rsidR="00BA3D8E" w:rsidRPr="00FD010A">
        <w:t>инансовая система</w:t>
      </w:r>
      <w:r>
        <w:t xml:space="preserve">, </w:t>
      </w:r>
      <w:r w:rsidR="001B5ACB">
        <w:t xml:space="preserve">финансовая </w:t>
      </w:r>
      <w:r>
        <w:t>политика и управление финансами</w:t>
      </w:r>
    </w:p>
    <w:p w:rsidR="00BA3D8E" w:rsidRPr="00FD010A" w:rsidRDefault="00BA3D8E" w:rsidP="001B5ACB">
      <w:pPr>
        <w:pStyle w:val="a3"/>
        <w:numPr>
          <w:ilvl w:val="0"/>
          <w:numId w:val="3"/>
        </w:numPr>
      </w:pPr>
      <w:r w:rsidRPr="00FD010A">
        <w:t>Финансовое планирование</w:t>
      </w:r>
      <w:r w:rsidR="00556B34">
        <w:t>,</w:t>
      </w:r>
      <w:r w:rsidRPr="00FD010A">
        <w:t xml:space="preserve"> прогнозирование</w:t>
      </w:r>
      <w:r w:rsidR="00556B34">
        <w:t xml:space="preserve"> и контроль </w:t>
      </w:r>
    </w:p>
    <w:p w:rsidR="00556B34" w:rsidRPr="00FD010A" w:rsidRDefault="00BA3D8E" w:rsidP="001B5ACB">
      <w:pPr>
        <w:pStyle w:val="a3"/>
        <w:numPr>
          <w:ilvl w:val="0"/>
          <w:numId w:val="3"/>
        </w:numPr>
      </w:pPr>
      <w:r w:rsidRPr="00FD010A">
        <w:t>Финансовое регулирование социально-экономических процессов</w:t>
      </w:r>
      <w:r w:rsidR="00556B34" w:rsidRPr="00556B34">
        <w:t xml:space="preserve"> </w:t>
      </w:r>
      <w:r w:rsidR="00556B34">
        <w:t xml:space="preserve"> и г</w:t>
      </w:r>
      <w:r w:rsidR="00556B34" w:rsidRPr="00FD010A">
        <w:t>осударственные социальные внебюджетные фонды</w:t>
      </w:r>
    </w:p>
    <w:p w:rsidR="001B5ACB" w:rsidRPr="00FD010A" w:rsidRDefault="00BA3D8E" w:rsidP="001B5ACB">
      <w:pPr>
        <w:pStyle w:val="a3"/>
        <w:numPr>
          <w:ilvl w:val="0"/>
          <w:numId w:val="3"/>
        </w:numPr>
      </w:pPr>
      <w:r w:rsidRPr="00FD010A">
        <w:t>Финансы коммерческих</w:t>
      </w:r>
      <w:r w:rsidR="00556B34">
        <w:t xml:space="preserve"> и </w:t>
      </w:r>
      <w:r w:rsidR="00556B34" w:rsidRPr="00FD010A">
        <w:t>некоммерческих организаций</w:t>
      </w:r>
      <w:r w:rsidR="001B5ACB">
        <w:t xml:space="preserve"> </w:t>
      </w:r>
      <w:r w:rsidR="001B5ACB" w:rsidRPr="00FD010A">
        <w:t>различных организационно-правовых форм</w:t>
      </w:r>
      <w:r w:rsidR="001B5ACB">
        <w:t>,</w:t>
      </w:r>
      <w:r w:rsidR="00556B34">
        <w:t xml:space="preserve"> </w:t>
      </w:r>
      <w:r w:rsidR="00556B34" w:rsidRPr="00FD010A">
        <w:t>индивидуальных предпринимателей</w:t>
      </w:r>
      <w:r w:rsidR="001B5ACB">
        <w:t xml:space="preserve"> и  </w:t>
      </w:r>
      <w:r w:rsidR="001B5ACB" w:rsidRPr="00FD010A">
        <w:t>профессиональных участников финансового рынка</w:t>
      </w:r>
      <w:r w:rsidR="001B5ACB">
        <w:t xml:space="preserve"> </w:t>
      </w:r>
    </w:p>
    <w:p w:rsidR="00BA3D8E" w:rsidRPr="00FD010A" w:rsidRDefault="00BA3D8E" w:rsidP="001B5ACB">
      <w:pPr>
        <w:pStyle w:val="a3"/>
        <w:numPr>
          <w:ilvl w:val="0"/>
          <w:numId w:val="3"/>
        </w:numPr>
      </w:pPr>
      <w:r w:rsidRPr="00FD010A">
        <w:t>Бюджеты органов государственной власти и органов местного самоуправления</w:t>
      </w:r>
      <w:r w:rsidR="00556B34">
        <w:t>, г</w:t>
      </w:r>
      <w:r w:rsidRPr="00FD010A">
        <w:t>осударственные и муниципальные заимствования</w:t>
      </w:r>
    </w:p>
    <w:p w:rsidR="004E480E" w:rsidRPr="00FD010A" w:rsidRDefault="004E480E" w:rsidP="001B5ACB">
      <w:pPr>
        <w:pStyle w:val="a3"/>
        <w:numPr>
          <w:ilvl w:val="0"/>
          <w:numId w:val="3"/>
        </w:numPr>
      </w:pPr>
      <w:r w:rsidRPr="00FD010A">
        <w:t>Формирование и управление капиталом организации</w:t>
      </w:r>
    </w:p>
    <w:p w:rsidR="00556B34" w:rsidRPr="00FD010A" w:rsidRDefault="00556B34" w:rsidP="001B5ACB">
      <w:pPr>
        <w:pStyle w:val="a3"/>
        <w:numPr>
          <w:ilvl w:val="0"/>
          <w:numId w:val="3"/>
        </w:numPr>
      </w:pPr>
      <w:r w:rsidRPr="00FD010A">
        <w:t xml:space="preserve">Организация оборотных средств </w:t>
      </w:r>
      <w:r>
        <w:t xml:space="preserve"> и у</w:t>
      </w:r>
      <w:r w:rsidRPr="00FD010A">
        <w:t>правление денежными средствами предприятий</w:t>
      </w:r>
    </w:p>
    <w:p w:rsidR="004E480E" w:rsidRPr="00FD010A" w:rsidRDefault="004E480E" w:rsidP="001B5ACB">
      <w:pPr>
        <w:pStyle w:val="a3"/>
        <w:numPr>
          <w:ilvl w:val="0"/>
          <w:numId w:val="3"/>
        </w:numPr>
      </w:pPr>
      <w:r w:rsidRPr="00FD010A">
        <w:t>Прибыль</w:t>
      </w:r>
      <w:r w:rsidR="00556B34">
        <w:t>, н</w:t>
      </w:r>
      <w:r w:rsidR="00556B34" w:rsidRPr="00FD010A">
        <w:t xml:space="preserve">алогообложение </w:t>
      </w:r>
      <w:r w:rsidRPr="00FD010A">
        <w:t>и рентабельность организаций</w:t>
      </w:r>
    </w:p>
    <w:p w:rsidR="004E480E" w:rsidRPr="00FD010A" w:rsidRDefault="004E480E" w:rsidP="001B5ACB">
      <w:pPr>
        <w:pStyle w:val="a3"/>
        <w:numPr>
          <w:ilvl w:val="0"/>
          <w:numId w:val="3"/>
        </w:numPr>
      </w:pPr>
      <w:r w:rsidRPr="00FD010A">
        <w:t>Инвестиции в основной капитал</w:t>
      </w:r>
      <w:r w:rsidR="00556B34">
        <w:t xml:space="preserve"> и ф</w:t>
      </w:r>
      <w:r w:rsidRPr="00FD010A">
        <w:t>инансовые инвестиции организаций</w:t>
      </w:r>
    </w:p>
    <w:p w:rsidR="00FD010A" w:rsidRPr="00FD010A" w:rsidRDefault="004E480E" w:rsidP="001B5ACB">
      <w:pPr>
        <w:pStyle w:val="a3"/>
        <w:numPr>
          <w:ilvl w:val="0"/>
          <w:numId w:val="3"/>
        </w:numPr>
      </w:pPr>
      <w:r w:rsidRPr="00FD010A">
        <w:t>Анализ финансового состояния организации</w:t>
      </w:r>
      <w:r w:rsidR="00FD010A" w:rsidRPr="00FD010A">
        <w:t xml:space="preserve"> </w:t>
      </w:r>
      <w:r w:rsidR="00FD010A">
        <w:t xml:space="preserve"> и ф</w:t>
      </w:r>
      <w:r w:rsidR="00FD010A" w:rsidRPr="00FD010A">
        <w:t>инансовое планирование в организации</w:t>
      </w:r>
    </w:p>
    <w:p w:rsidR="004E480E" w:rsidRPr="00FD010A" w:rsidRDefault="004E480E" w:rsidP="00556B34">
      <w:pPr>
        <w:ind w:left="360"/>
      </w:pPr>
    </w:p>
    <w:p w:rsidR="004E480E" w:rsidRDefault="004E480E" w:rsidP="004E480E">
      <w:pPr>
        <w:pStyle w:val="a3"/>
        <w:tabs>
          <w:tab w:val="left" w:pos="567"/>
          <w:tab w:val="left" w:pos="993"/>
        </w:tabs>
        <w:spacing w:after="0" w:line="240" w:lineRule="auto"/>
        <w:ind w:left="0" w:firstLine="284"/>
        <w:jc w:val="both"/>
      </w:pPr>
      <w:r>
        <w:t>Рекомендуемая литература:</w:t>
      </w:r>
    </w:p>
    <w:p w:rsidR="004E480E" w:rsidRDefault="004E480E" w:rsidP="00FD01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360"/>
        <w:jc w:val="both"/>
      </w:pPr>
      <w:r>
        <w:t xml:space="preserve">Финансы: учебник. М.: </w:t>
      </w:r>
      <w:proofErr w:type="spellStart"/>
      <w:r>
        <w:t>КноРус</w:t>
      </w:r>
      <w:proofErr w:type="spellEnd"/>
      <w:r>
        <w:t xml:space="preserve">, 2014, под ред. Е.В. Маркиной </w:t>
      </w:r>
    </w:p>
    <w:p w:rsidR="004E480E" w:rsidRDefault="004E480E" w:rsidP="00FD01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360"/>
        <w:jc w:val="both"/>
      </w:pPr>
      <w:r>
        <w:t>Финансы: учебник. М.: Финансы и статистика, 2012, под ред. А.Г. Грязновой</w:t>
      </w:r>
    </w:p>
    <w:p w:rsidR="004E480E" w:rsidRDefault="004E480E" w:rsidP="00FD01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360"/>
        <w:jc w:val="both"/>
      </w:pPr>
      <w:proofErr w:type="spellStart"/>
      <w:r>
        <w:t>Толстолесова</w:t>
      </w:r>
      <w:proofErr w:type="spellEnd"/>
      <w:r>
        <w:t xml:space="preserve"> Л.А. Финансовые и денежно-кредитные методы регулирования экономики: учебное пособие. Тюмень: </w:t>
      </w:r>
      <w:proofErr w:type="spellStart"/>
      <w:r>
        <w:t>Тюм</w:t>
      </w:r>
      <w:proofErr w:type="gramStart"/>
      <w:r>
        <w:t>.Г</w:t>
      </w:r>
      <w:proofErr w:type="gramEnd"/>
      <w:r>
        <w:t>У</w:t>
      </w:r>
      <w:proofErr w:type="spellEnd"/>
      <w:r>
        <w:t>, 2015.</w:t>
      </w:r>
    </w:p>
    <w:p w:rsidR="004E480E" w:rsidRDefault="004E480E" w:rsidP="00FD01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360"/>
        <w:jc w:val="both"/>
      </w:pPr>
      <w:proofErr w:type="spellStart"/>
      <w:r>
        <w:t>Лапуста</w:t>
      </w:r>
      <w:proofErr w:type="spellEnd"/>
      <w:r>
        <w:t xml:space="preserve"> М.Г., Мазурина Т.Ю., </w:t>
      </w:r>
      <w:proofErr w:type="spellStart"/>
      <w:r>
        <w:t>Скамай</w:t>
      </w:r>
      <w:proofErr w:type="spellEnd"/>
      <w:r>
        <w:t xml:space="preserve"> Л.Г. Финансы организаций (предприятий): учебник. М.: ИНФРА-М, 2008</w:t>
      </w:r>
    </w:p>
    <w:p w:rsidR="00FD010A" w:rsidRDefault="00FD010A" w:rsidP="00FD01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360"/>
        <w:jc w:val="both"/>
      </w:pPr>
      <w:r w:rsidRPr="00FD010A">
        <w:t>Финансы организаций: Учебник</w:t>
      </w:r>
      <w:proofErr w:type="gramStart"/>
      <w:r w:rsidRPr="00FD010A">
        <w:t xml:space="preserve"> / П</w:t>
      </w:r>
      <w:proofErr w:type="gramEnd"/>
      <w:r w:rsidRPr="00FD010A">
        <w:t>од ред. Колчина Н.В. - М.:ЮНИТИ-ДАНА, 2016. – 399 с.</w:t>
      </w:r>
    </w:p>
    <w:p w:rsidR="00FD010A" w:rsidRDefault="00FD010A" w:rsidP="00FD01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360"/>
        <w:jc w:val="both"/>
      </w:pPr>
      <w:r>
        <w:t>Бюджетный кодекс Российской Федерации</w:t>
      </w:r>
    </w:p>
    <w:p w:rsidR="00FD010A" w:rsidRDefault="00FD010A" w:rsidP="00FD01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360"/>
        <w:jc w:val="both"/>
      </w:pPr>
      <w:r>
        <w:t>Налоговый кодекс Российской Федерации</w:t>
      </w:r>
    </w:p>
    <w:p w:rsidR="004E480E" w:rsidRDefault="004E480E" w:rsidP="00FD010A">
      <w:pPr>
        <w:pStyle w:val="a3"/>
        <w:tabs>
          <w:tab w:val="left" w:pos="567"/>
          <w:tab w:val="left" w:pos="993"/>
        </w:tabs>
        <w:spacing w:after="0" w:line="240" w:lineRule="auto"/>
        <w:ind w:left="-360" w:firstLine="284"/>
        <w:jc w:val="both"/>
      </w:pPr>
    </w:p>
    <w:p w:rsidR="004E480E" w:rsidRPr="004E480E" w:rsidRDefault="004E480E" w:rsidP="00FD010A">
      <w:pPr>
        <w:rPr>
          <w:rFonts w:ascii="Times New Roman" w:hAnsi="Times New Roman" w:cs="Times New Roman"/>
          <w:sz w:val="28"/>
          <w:szCs w:val="28"/>
        </w:rPr>
      </w:pPr>
    </w:p>
    <w:sectPr w:rsidR="004E480E" w:rsidRPr="004E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30B"/>
    <w:multiLevelType w:val="hybridMultilevel"/>
    <w:tmpl w:val="3B6A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F31"/>
    <w:multiLevelType w:val="hybridMultilevel"/>
    <w:tmpl w:val="A45C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E1AAB"/>
    <w:multiLevelType w:val="hybridMultilevel"/>
    <w:tmpl w:val="41247BF6"/>
    <w:lvl w:ilvl="0" w:tplc="962EC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B87025"/>
    <w:multiLevelType w:val="hybridMultilevel"/>
    <w:tmpl w:val="1794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AB"/>
    <w:rsid w:val="00030717"/>
    <w:rsid w:val="00056BDE"/>
    <w:rsid w:val="000B21E0"/>
    <w:rsid w:val="000B74B5"/>
    <w:rsid w:val="000F4C6F"/>
    <w:rsid w:val="0010797D"/>
    <w:rsid w:val="0019334B"/>
    <w:rsid w:val="001B120E"/>
    <w:rsid w:val="001B13B9"/>
    <w:rsid w:val="001B5ACB"/>
    <w:rsid w:val="002071AB"/>
    <w:rsid w:val="0027307B"/>
    <w:rsid w:val="002919A6"/>
    <w:rsid w:val="00301A0D"/>
    <w:rsid w:val="0037227C"/>
    <w:rsid w:val="003B0902"/>
    <w:rsid w:val="003B3C5A"/>
    <w:rsid w:val="003F110F"/>
    <w:rsid w:val="004071F1"/>
    <w:rsid w:val="00447510"/>
    <w:rsid w:val="004D36DB"/>
    <w:rsid w:val="004E480E"/>
    <w:rsid w:val="005121EF"/>
    <w:rsid w:val="00556B34"/>
    <w:rsid w:val="005E7284"/>
    <w:rsid w:val="00647189"/>
    <w:rsid w:val="0067123B"/>
    <w:rsid w:val="006815EE"/>
    <w:rsid w:val="006B4D40"/>
    <w:rsid w:val="006D1508"/>
    <w:rsid w:val="0070411A"/>
    <w:rsid w:val="00730DA5"/>
    <w:rsid w:val="00793D75"/>
    <w:rsid w:val="007B31BB"/>
    <w:rsid w:val="007B5EB3"/>
    <w:rsid w:val="007E5CB4"/>
    <w:rsid w:val="007F3DCC"/>
    <w:rsid w:val="00821579"/>
    <w:rsid w:val="008705F9"/>
    <w:rsid w:val="00870B4F"/>
    <w:rsid w:val="008D2625"/>
    <w:rsid w:val="009935DA"/>
    <w:rsid w:val="009A020C"/>
    <w:rsid w:val="009B0291"/>
    <w:rsid w:val="009E32A3"/>
    <w:rsid w:val="00A014A7"/>
    <w:rsid w:val="00A32BF1"/>
    <w:rsid w:val="00A90558"/>
    <w:rsid w:val="00B0183F"/>
    <w:rsid w:val="00B06CC9"/>
    <w:rsid w:val="00B17099"/>
    <w:rsid w:val="00B66B76"/>
    <w:rsid w:val="00B7233B"/>
    <w:rsid w:val="00B819D1"/>
    <w:rsid w:val="00BA3D8E"/>
    <w:rsid w:val="00BD3448"/>
    <w:rsid w:val="00BD4CDC"/>
    <w:rsid w:val="00C04D41"/>
    <w:rsid w:val="00C60ACE"/>
    <w:rsid w:val="00C80756"/>
    <w:rsid w:val="00D24A0B"/>
    <w:rsid w:val="00D260F5"/>
    <w:rsid w:val="00D5151E"/>
    <w:rsid w:val="00D56280"/>
    <w:rsid w:val="00D62A43"/>
    <w:rsid w:val="00D72BA9"/>
    <w:rsid w:val="00DC1F3D"/>
    <w:rsid w:val="00DF15E9"/>
    <w:rsid w:val="00DF68D4"/>
    <w:rsid w:val="00E77D58"/>
    <w:rsid w:val="00E93914"/>
    <w:rsid w:val="00ED1F58"/>
    <w:rsid w:val="00F0146E"/>
    <w:rsid w:val="00F06800"/>
    <w:rsid w:val="00F10999"/>
    <w:rsid w:val="00F50105"/>
    <w:rsid w:val="00FB058E"/>
    <w:rsid w:val="00FD010A"/>
    <w:rsid w:val="00FD70CD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0E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0E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Д</cp:lastModifiedBy>
  <cp:revision>2</cp:revision>
  <dcterms:created xsi:type="dcterms:W3CDTF">2018-12-02T18:07:00Z</dcterms:created>
  <dcterms:modified xsi:type="dcterms:W3CDTF">2018-12-02T18:07:00Z</dcterms:modified>
</cp:coreProperties>
</file>